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D9A" w:rsidRDefault="00E61D9A" w:rsidP="005133C1">
      <w:pPr>
        <w:ind w:right="538" w:firstLine="720"/>
        <w:jc w:val="both"/>
        <w:rPr>
          <w:rFonts w:ascii="Verdana" w:hAnsi="Verdana" w:cs="Verdana"/>
          <w:b/>
          <w:bCs/>
          <w:szCs w:val="20"/>
        </w:rPr>
      </w:pPr>
      <w:bookmarkStart w:id="0" w:name="_GoBack"/>
      <w:bookmarkEnd w:id="0"/>
      <w:r>
        <w:rPr>
          <w:rFonts w:ascii="Verdana" w:hAnsi="Verdana" w:cs="Verdana"/>
          <w:b/>
          <w:bCs/>
          <w:szCs w:val="20"/>
        </w:rPr>
        <w:t>GCE AS Mathematics (8MA0) – Paper 2</w:t>
      </w:r>
    </w:p>
    <w:p w:rsidR="00E61D9A" w:rsidRDefault="00E61D9A" w:rsidP="005133C1">
      <w:pPr>
        <w:ind w:right="538" w:firstLine="720"/>
        <w:jc w:val="both"/>
        <w:rPr>
          <w:rFonts w:ascii="Verdana" w:hAnsi="Verdana" w:cs="Verdana"/>
          <w:b/>
          <w:bCs/>
          <w:szCs w:val="20"/>
        </w:rPr>
      </w:pPr>
      <w:r>
        <w:rPr>
          <w:rFonts w:ascii="Verdana" w:hAnsi="Verdana" w:cs="Verdana"/>
          <w:b/>
          <w:bCs/>
          <w:szCs w:val="20"/>
        </w:rPr>
        <w:t xml:space="preserve">Statistics &amp; Mechanics </w:t>
      </w:r>
    </w:p>
    <w:p w:rsidR="00E61D9A" w:rsidRDefault="00E61D9A" w:rsidP="005133C1">
      <w:pPr>
        <w:ind w:right="538" w:firstLine="720"/>
        <w:jc w:val="both"/>
        <w:rPr>
          <w:rFonts w:ascii="Verdana" w:hAnsi="Verdana" w:cs="Verdana"/>
          <w:b/>
          <w:bCs/>
          <w:szCs w:val="20"/>
        </w:rPr>
      </w:pPr>
    </w:p>
    <w:p w:rsidR="00E61D9A" w:rsidRDefault="00E61D9A" w:rsidP="00BA333C">
      <w:pPr>
        <w:ind w:right="538" w:firstLine="720"/>
        <w:jc w:val="both"/>
        <w:rPr>
          <w:rFonts w:ascii="Verdana" w:hAnsi="Verdana" w:cs="Verdana"/>
          <w:b/>
          <w:bCs/>
          <w:szCs w:val="20"/>
        </w:rPr>
      </w:pPr>
      <w:r>
        <w:rPr>
          <w:rFonts w:ascii="Verdana" w:hAnsi="Verdana" w:cs="Verdana"/>
          <w:b/>
          <w:bCs/>
          <w:szCs w:val="20"/>
        </w:rPr>
        <w:t>Summer 2019 student-friendly mark scheme</w:t>
      </w:r>
    </w:p>
    <w:p w:rsidR="00E61D9A" w:rsidRDefault="00E61D9A" w:rsidP="00BA333C">
      <w:pPr>
        <w:ind w:left="720" w:right="538" w:firstLine="720"/>
        <w:jc w:val="both"/>
        <w:rPr>
          <w:rFonts w:ascii="Verdana" w:hAnsi="Verdana" w:cs="Verdana"/>
          <w:b/>
          <w:bCs/>
          <w:szCs w:val="20"/>
        </w:rPr>
      </w:pPr>
    </w:p>
    <w:p w:rsidR="00E61D9A" w:rsidRDefault="00E61D9A" w:rsidP="00BA333C">
      <w:pPr>
        <w:ind w:left="720" w:right="538" w:firstLine="720"/>
        <w:jc w:val="both"/>
        <w:rPr>
          <w:rFonts w:ascii="Verdana" w:hAnsi="Verdana" w:cs="Verdana"/>
          <w:b/>
          <w:bCs/>
          <w:szCs w:val="20"/>
        </w:rPr>
      </w:pPr>
    </w:p>
    <w:p w:rsidR="00E61D9A" w:rsidRDefault="00E61D9A" w:rsidP="00BA333C">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E61D9A" w:rsidRDefault="00E61D9A" w:rsidP="00BA333C">
      <w:pPr>
        <w:ind w:left="720" w:right="538" w:firstLine="6"/>
        <w:jc w:val="both"/>
        <w:rPr>
          <w:rFonts w:ascii="Verdana" w:hAnsi="Verdana" w:cs="Verdana"/>
          <w:b/>
          <w:bCs/>
          <w:szCs w:val="20"/>
        </w:rPr>
      </w:pPr>
    </w:p>
    <w:p w:rsidR="00E61D9A" w:rsidRDefault="00E61D9A" w:rsidP="00BA333C">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E61D9A" w:rsidRDefault="00E61D9A" w:rsidP="00BA333C">
      <w:pPr>
        <w:ind w:left="720" w:right="538" w:firstLine="720"/>
        <w:jc w:val="both"/>
        <w:rPr>
          <w:rFonts w:ascii="Verdana" w:hAnsi="Verdana" w:cs="Verdana"/>
          <w:b/>
          <w:bCs/>
          <w:szCs w:val="20"/>
        </w:rPr>
      </w:pPr>
    </w:p>
    <w:p w:rsidR="00E61D9A" w:rsidRPr="00702F7F" w:rsidRDefault="00E61D9A" w:rsidP="00702F7F">
      <w:pPr>
        <w:tabs>
          <w:tab w:val="right" w:pos="10065"/>
        </w:tabs>
        <w:ind w:left="737"/>
        <w:rPr>
          <w:rFonts w:ascii="Verdana" w:hAnsi="Verdana" w:cs="Verdana"/>
          <w:b/>
          <w:bCs/>
          <w:szCs w:val="20"/>
        </w:rPr>
      </w:pPr>
      <w:r w:rsidRPr="00702F7F">
        <w:rPr>
          <w:rFonts w:ascii="Verdana" w:hAnsi="Verdana" w:cs="Verdana"/>
          <w:b/>
          <w:bCs/>
          <w:szCs w:val="20"/>
        </w:rPr>
        <w:t>This document is intended for guidance only and may differ significantly from the final mark scheme published in July 2019.</w:t>
      </w:r>
    </w:p>
    <w:p w:rsidR="00E61D9A" w:rsidRDefault="00E61D9A" w:rsidP="00BA333C">
      <w:pPr>
        <w:ind w:left="720" w:right="538" w:firstLine="720"/>
        <w:jc w:val="both"/>
        <w:rPr>
          <w:rFonts w:ascii="Verdana" w:hAnsi="Verdana" w:cs="Verdana"/>
          <w:b/>
          <w:bCs/>
          <w:szCs w:val="20"/>
        </w:rPr>
      </w:pPr>
    </w:p>
    <w:p w:rsidR="00E61D9A" w:rsidRDefault="00E61D9A" w:rsidP="00BA333C">
      <w:pPr>
        <w:ind w:left="720" w:right="538" w:firstLine="720"/>
        <w:jc w:val="both"/>
        <w:rPr>
          <w:rFonts w:ascii="Verdana" w:hAnsi="Verdana" w:cs="Verdana"/>
          <w:b/>
          <w:bCs/>
          <w:szCs w:val="20"/>
        </w:rPr>
      </w:pPr>
    </w:p>
    <w:p w:rsidR="00E61D9A" w:rsidRDefault="00E61D9A" w:rsidP="00BA333C">
      <w:pPr>
        <w:ind w:left="720" w:right="538" w:firstLine="720"/>
        <w:jc w:val="both"/>
        <w:rPr>
          <w:rFonts w:ascii="Verdana" w:hAnsi="Verdana" w:cs="Verdana"/>
          <w:b/>
          <w:bCs/>
          <w:szCs w:val="20"/>
        </w:rPr>
      </w:pPr>
    </w:p>
    <w:p w:rsidR="00E61D9A" w:rsidRDefault="00E61D9A" w:rsidP="00BA333C">
      <w:pPr>
        <w:ind w:left="720" w:right="538" w:firstLine="720"/>
        <w:jc w:val="both"/>
        <w:rPr>
          <w:rFonts w:ascii="Verdana" w:hAnsi="Verdana" w:cs="Verdana"/>
          <w:b/>
          <w:bCs/>
          <w:szCs w:val="20"/>
        </w:rPr>
      </w:pPr>
    </w:p>
    <w:p w:rsidR="00E61D9A" w:rsidRDefault="00E61D9A" w:rsidP="00BA333C">
      <w:pPr>
        <w:ind w:left="720" w:right="538" w:firstLine="720"/>
        <w:jc w:val="both"/>
        <w:rPr>
          <w:rFonts w:ascii="Verdana" w:hAnsi="Verdana" w:cs="Verdana"/>
          <w:b/>
          <w:bCs/>
          <w:szCs w:val="20"/>
        </w:rPr>
      </w:pPr>
    </w:p>
    <w:p w:rsidR="00E61D9A" w:rsidRDefault="00E61D9A" w:rsidP="00BA333C">
      <w:pPr>
        <w:ind w:left="720" w:right="538" w:firstLine="720"/>
        <w:jc w:val="both"/>
        <w:rPr>
          <w:rFonts w:ascii="Verdana" w:hAnsi="Verdana" w:cs="Verdana"/>
          <w:b/>
          <w:bCs/>
          <w:szCs w:val="20"/>
        </w:rPr>
      </w:pPr>
    </w:p>
    <w:p w:rsidR="00E61D9A" w:rsidRDefault="00E61D9A" w:rsidP="00BA333C">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6"/>
      </w:tblGrid>
      <w:tr w:rsidR="00E61D9A" w:rsidRPr="000E7FDD" w:rsidTr="0092175E">
        <w:tc>
          <w:tcPr>
            <w:tcW w:w="8976" w:type="dxa"/>
            <w:shd w:val="clear" w:color="auto" w:fill="D9D9D9"/>
          </w:tcPr>
          <w:p w:rsidR="00E61D9A" w:rsidRPr="000E7FDD" w:rsidRDefault="00E61D9A" w:rsidP="0092175E">
            <w:pPr>
              <w:jc w:val="both"/>
              <w:rPr>
                <w:rFonts w:ascii="Verdana" w:hAnsi="Verdana" w:cs="Verdana"/>
              </w:rPr>
            </w:pPr>
          </w:p>
          <w:p w:rsidR="00E61D9A" w:rsidRPr="000E7FDD" w:rsidRDefault="00E61D9A" w:rsidP="0092175E">
            <w:pPr>
              <w:jc w:val="both"/>
              <w:rPr>
                <w:rFonts w:ascii="Verdana" w:hAnsi="Verdana" w:cs="Verdana"/>
                <w:b/>
                <w:bCs/>
              </w:rPr>
            </w:pPr>
            <w:r w:rsidRPr="000E7FDD">
              <w:rPr>
                <w:rFonts w:ascii="Verdana" w:hAnsi="Verdana" w:cs="Verdana"/>
                <w:b/>
                <w:bCs/>
                <w:sz w:val="22"/>
                <w:szCs w:val="22"/>
              </w:rPr>
              <w:t xml:space="preserve">Guidance on the use of codes within this </w:t>
            </w:r>
            <w:r>
              <w:rPr>
                <w:rFonts w:ascii="Verdana" w:hAnsi="Verdana" w:cs="Verdana"/>
                <w:b/>
                <w:bCs/>
                <w:sz w:val="22"/>
                <w:szCs w:val="22"/>
              </w:rPr>
              <w:t>document</w:t>
            </w:r>
          </w:p>
          <w:p w:rsidR="00E61D9A" w:rsidRPr="000E7FDD" w:rsidRDefault="00E61D9A" w:rsidP="0092175E">
            <w:pPr>
              <w:jc w:val="both"/>
              <w:rPr>
                <w:rFonts w:ascii="Verdana" w:hAnsi="Verdana" w:cs="Verdana"/>
              </w:rPr>
            </w:pPr>
          </w:p>
        </w:tc>
      </w:tr>
      <w:tr w:rsidR="00E61D9A" w:rsidRPr="000E7FDD" w:rsidTr="0092175E">
        <w:tc>
          <w:tcPr>
            <w:tcW w:w="8976" w:type="dxa"/>
            <w:shd w:val="clear" w:color="auto" w:fill="D9D9D9"/>
          </w:tcPr>
          <w:p w:rsidR="00E61D9A" w:rsidRPr="000E7FDD" w:rsidRDefault="00E61D9A" w:rsidP="0092175E">
            <w:pPr>
              <w:jc w:val="both"/>
              <w:rPr>
                <w:rFonts w:ascii="Verdana" w:hAnsi="Verdana" w:cs="Verdana"/>
              </w:rPr>
            </w:pPr>
          </w:p>
          <w:p w:rsidR="00E61D9A" w:rsidRPr="000E7FDD" w:rsidRDefault="00E61D9A" w:rsidP="0092175E">
            <w:pPr>
              <w:jc w:val="both"/>
              <w:rPr>
                <w:rFonts w:ascii="Verdana" w:hAnsi="Verdana" w:cs="Verdana"/>
              </w:rPr>
            </w:pPr>
            <w:r w:rsidRPr="000E7FDD">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E61D9A" w:rsidRPr="000E7FDD" w:rsidRDefault="00E61D9A" w:rsidP="0092175E">
            <w:pPr>
              <w:jc w:val="both"/>
              <w:rPr>
                <w:rFonts w:ascii="Verdana" w:hAnsi="Verdana" w:cs="Verdana"/>
              </w:rPr>
            </w:pPr>
          </w:p>
          <w:p w:rsidR="00E61D9A" w:rsidRPr="000E7FDD" w:rsidRDefault="00E61D9A" w:rsidP="0092175E">
            <w:pPr>
              <w:jc w:val="both"/>
              <w:rPr>
                <w:rFonts w:ascii="Verdana" w:hAnsi="Verdana" w:cs="Verdana"/>
              </w:rPr>
            </w:pPr>
            <w:r w:rsidRPr="000E7FDD">
              <w:rPr>
                <w:rFonts w:ascii="Verdana" w:hAnsi="Verdana" w:cs="Verdana"/>
                <w:sz w:val="22"/>
                <w:szCs w:val="22"/>
              </w:rPr>
              <w:t>A1 – accuracy mark. This mark is generally given for a correct answer following correct working.</w:t>
            </w:r>
          </w:p>
          <w:p w:rsidR="00E61D9A" w:rsidRPr="000E7FDD" w:rsidRDefault="00E61D9A" w:rsidP="0092175E">
            <w:pPr>
              <w:jc w:val="both"/>
              <w:rPr>
                <w:rFonts w:ascii="Verdana" w:hAnsi="Verdana" w:cs="Verdana"/>
              </w:rPr>
            </w:pPr>
          </w:p>
          <w:p w:rsidR="00E61D9A" w:rsidRPr="000E7FDD" w:rsidRDefault="00E61D9A" w:rsidP="0092175E">
            <w:pPr>
              <w:jc w:val="both"/>
              <w:rPr>
                <w:rFonts w:ascii="Verdana" w:hAnsi="Verdana" w:cs="Verdana"/>
              </w:rPr>
            </w:pPr>
            <w:r w:rsidRPr="000E7FDD">
              <w:rPr>
                <w:rFonts w:ascii="Verdana" w:hAnsi="Verdana" w:cs="Verdana"/>
                <w:sz w:val="22"/>
                <w:szCs w:val="22"/>
              </w:rPr>
              <w:t>B1 – working mark. This mark is usually given when working and the answer cannot easily be separated.</w:t>
            </w:r>
          </w:p>
          <w:p w:rsidR="00E61D9A" w:rsidRPr="000E7FDD" w:rsidRDefault="00E61D9A" w:rsidP="0092175E">
            <w:pPr>
              <w:jc w:val="both"/>
              <w:rPr>
                <w:rFonts w:ascii="Verdana" w:hAnsi="Verdana" w:cs="Verdana"/>
              </w:rPr>
            </w:pPr>
          </w:p>
          <w:p w:rsidR="00E61D9A" w:rsidRPr="000E7FDD" w:rsidRDefault="00E61D9A" w:rsidP="0092175E">
            <w:pPr>
              <w:jc w:val="both"/>
              <w:rPr>
                <w:rFonts w:ascii="Verdana" w:hAnsi="Verdana" w:cs="Verdana"/>
              </w:rPr>
            </w:pPr>
            <w:r w:rsidRPr="000E7FDD">
              <w:rPr>
                <w:rFonts w:ascii="Verdana" w:hAnsi="Verdana" w:cs="Verdana"/>
                <w:sz w:val="22"/>
                <w:szCs w:val="22"/>
              </w:rPr>
              <w:t>Some questions require all working to be shown; in such questions, no marks will be given for an answer with no working (even if it is a correct answer).</w:t>
            </w:r>
          </w:p>
          <w:p w:rsidR="00E61D9A" w:rsidRPr="000E7FDD" w:rsidRDefault="00E61D9A" w:rsidP="0092175E">
            <w:pPr>
              <w:jc w:val="both"/>
              <w:rPr>
                <w:rFonts w:ascii="Verdana" w:hAnsi="Verdana" w:cs="Verdana"/>
              </w:rPr>
            </w:pPr>
          </w:p>
          <w:p w:rsidR="00E61D9A" w:rsidRPr="000E7FDD" w:rsidRDefault="00E61D9A" w:rsidP="0092175E">
            <w:pPr>
              <w:jc w:val="both"/>
              <w:rPr>
                <w:rFonts w:ascii="Verdana" w:hAnsi="Verdana" w:cs="Verdana"/>
              </w:rPr>
            </w:pPr>
          </w:p>
        </w:tc>
      </w:tr>
    </w:tbl>
    <w:p w:rsidR="00E61D9A" w:rsidRPr="00383F4F" w:rsidRDefault="00E61D9A" w:rsidP="00BA333C">
      <w:pPr>
        <w:ind w:left="720" w:right="538" w:firstLine="17"/>
        <w:jc w:val="both"/>
        <w:rPr>
          <w:rFonts w:ascii="Verdana" w:hAnsi="Verdana" w:cs="Verdana"/>
          <w:sz w:val="20"/>
          <w:szCs w:val="20"/>
        </w:rPr>
      </w:pPr>
    </w:p>
    <w:p w:rsidR="00E61D9A" w:rsidRPr="00383F4F" w:rsidRDefault="00E61D9A" w:rsidP="00BA333C">
      <w:pPr>
        <w:ind w:left="720" w:right="538" w:hanging="720"/>
        <w:jc w:val="both"/>
        <w:rPr>
          <w:rFonts w:ascii="Verdana" w:hAnsi="Verdana" w:cs="Verdana"/>
          <w:sz w:val="20"/>
          <w:szCs w:val="20"/>
        </w:rPr>
      </w:pPr>
      <w:r w:rsidRPr="00383F4F">
        <w:rPr>
          <w:rFonts w:ascii="Verdana" w:hAnsi="Verdana" w:cs="Verdana"/>
          <w:b/>
          <w:bCs/>
          <w:sz w:val="20"/>
          <w:szCs w:val="20"/>
        </w:rPr>
        <w:tab/>
      </w:r>
    </w:p>
    <w:p w:rsidR="00E61D9A" w:rsidRDefault="00E61D9A" w:rsidP="00BA333C">
      <w:pPr>
        <w:tabs>
          <w:tab w:val="left" w:pos="1944"/>
        </w:tabs>
        <w:rPr>
          <w:b/>
        </w:rPr>
      </w:pPr>
    </w:p>
    <w:p w:rsidR="00E61D9A" w:rsidRDefault="00E61D9A" w:rsidP="000830B2">
      <w:pPr>
        <w:tabs>
          <w:tab w:val="left" w:pos="1944"/>
        </w:tabs>
        <w:spacing w:line="360" w:lineRule="auto"/>
        <w:rPr>
          <w:b/>
        </w:rPr>
      </w:pPr>
      <w:r>
        <w:rPr>
          <w:b/>
        </w:rPr>
        <w:br w:type="page"/>
      </w:r>
      <w:r>
        <w:rPr>
          <w:b/>
        </w:rPr>
        <w:lastRenderedPageBreak/>
        <w:t>Paper 021 – Statistics</w:t>
      </w:r>
    </w:p>
    <w:p w:rsidR="00E61D9A" w:rsidRPr="000830B2" w:rsidRDefault="00E61D9A" w:rsidP="000830B2">
      <w:pPr>
        <w:tabs>
          <w:tab w:val="left" w:pos="1944"/>
        </w:tabs>
        <w:spacing w:line="360" w:lineRule="auto"/>
      </w:pPr>
      <w:r w:rsidRPr="00B96873">
        <w:rPr>
          <w:b/>
        </w:rPr>
        <w:t xml:space="preserve">Question 1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4338"/>
        <w:gridCol w:w="888"/>
        <w:gridCol w:w="4126"/>
      </w:tblGrid>
      <w:tr w:rsidR="00E61D9A" w:rsidRPr="00B96873" w:rsidTr="00E31DFA">
        <w:tc>
          <w:tcPr>
            <w:tcW w:w="842" w:type="dxa"/>
            <w:shd w:val="clear" w:color="auto" w:fill="C0C0C0"/>
          </w:tcPr>
          <w:p w:rsidR="00E61D9A" w:rsidRPr="00B96873" w:rsidRDefault="00E61D9A" w:rsidP="00F86D03">
            <w:pPr>
              <w:rPr>
                <w:b/>
              </w:rPr>
            </w:pPr>
            <w:r w:rsidRPr="00B96873">
              <w:rPr>
                <w:b/>
              </w:rPr>
              <w:t>Part</w:t>
            </w:r>
          </w:p>
        </w:tc>
        <w:tc>
          <w:tcPr>
            <w:tcW w:w="4338" w:type="dxa"/>
            <w:shd w:val="clear" w:color="auto" w:fill="C0C0C0"/>
          </w:tcPr>
          <w:p w:rsidR="00E61D9A" w:rsidRPr="00B96873" w:rsidRDefault="00E61D9A" w:rsidP="00F86D03">
            <w:pPr>
              <w:rPr>
                <w:b/>
              </w:rPr>
            </w:pPr>
            <w:r w:rsidRPr="00B96873">
              <w:rPr>
                <w:b/>
              </w:rPr>
              <w:t>Working or answer an examiner might expect to see</w:t>
            </w:r>
          </w:p>
        </w:tc>
        <w:tc>
          <w:tcPr>
            <w:tcW w:w="888" w:type="dxa"/>
            <w:shd w:val="clear" w:color="auto" w:fill="C0C0C0"/>
          </w:tcPr>
          <w:p w:rsidR="00E61D9A" w:rsidRPr="00B96873" w:rsidRDefault="00E61D9A" w:rsidP="00F86D03">
            <w:pPr>
              <w:rPr>
                <w:b/>
              </w:rPr>
            </w:pPr>
            <w:r w:rsidRPr="00B96873">
              <w:rPr>
                <w:b/>
              </w:rPr>
              <w:t>Mark</w:t>
            </w:r>
          </w:p>
        </w:tc>
        <w:tc>
          <w:tcPr>
            <w:tcW w:w="4126" w:type="dxa"/>
            <w:shd w:val="clear" w:color="auto" w:fill="C0C0C0"/>
          </w:tcPr>
          <w:p w:rsidR="00E61D9A" w:rsidRPr="00B96873" w:rsidRDefault="00E61D9A" w:rsidP="00F86D03">
            <w:pPr>
              <w:rPr>
                <w:b/>
              </w:rPr>
            </w:pPr>
            <w:r w:rsidRPr="00B96873">
              <w:rPr>
                <w:b/>
              </w:rPr>
              <w:t>Notes</w:t>
            </w:r>
          </w:p>
        </w:tc>
      </w:tr>
      <w:tr w:rsidR="00E61D9A" w:rsidRPr="00B96873" w:rsidTr="00E31DFA">
        <w:tc>
          <w:tcPr>
            <w:tcW w:w="842" w:type="dxa"/>
            <w:vMerge w:val="restart"/>
          </w:tcPr>
          <w:p w:rsidR="00E61D9A" w:rsidRDefault="00E61D9A" w:rsidP="00687CD8">
            <w:pPr>
              <w:spacing w:before="120" w:after="120"/>
              <w:jc w:val="center"/>
            </w:pPr>
            <w:r>
              <w:t>(a)</w:t>
            </w:r>
          </w:p>
        </w:tc>
        <w:tc>
          <w:tcPr>
            <w:tcW w:w="4338" w:type="dxa"/>
          </w:tcPr>
          <w:p w:rsidR="00E61D9A" w:rsidRPr="0067664C" w:rsidRDefault="00E61D9A" w:rsidP="00B92772">
            <w:pPr>
              <w:spacing w:before="120" w:after="120"/>
            </w:pPr>
            <w:r>
              <w:t>Label Year 12s 1–84 and Year 13s 1–56</w:t>
            </w:r>
          </w:p>
        </w:tc>
        <w:tc>
          <w:tcPr>
            <w:tcW w:w="888" w:type="dxa"/>
          </w:tcPr>
          <w:p w:rsidR="00E61D9A" w:rsidRPr="00B96873" w:rsidRDefault="00E61D9A" w:rsidP="00297364">
            <w:pPr>
              <w:spacing w:before="120" w:after="120"/>
              <w:jc w:val="center"/>
            </w:pPr>
            <w:r>
              <w:t>B1</w:t>
            </w:r>
          </w:p>
        </w:tc>
        <w:tc>
          <w:tcPr>
            <w:tcW w:w="4126" w:type="dxa"/>
          </w:tcPr>
          <w:p w:rsidR="00E61D9A" w:rsidRPr="00B96873" w:rsidRDefault="00E61D9A" w:rsidP="001D1232">
            <w:pPr>
              <w:spacing w:before="120" w:after="120"/>
            </w:pPr>
            <w:r>
              <w:t>This mark is given for a suitably labelled list for each year group</w:t>
            </w:r>
          </w:p>
        </w:tc>
      </w:tr>
      <w:tr w:rsidR="00E61D9A" w:rsidRPr="00B96873" w:rsidTr="00E31DFA">
        <w:tc>
          <w:tcPr>
            <w:tcW w:w="842" w:type="dxa"/>
            <w:vMerge/>
          </w:tcPr>
          <w:p w:rsidR="00E61D9A" w:rsidRDefault="00E61D9A" w:rsidP="00687CD8">
            <w:pPr>
              <w:spacing w:before="120" w:after="120"/>
              <w:jc w:val="center"/>
            </w:pPr>
          </w:p>
        </w:tc>
        <w:tc>
          <w:tcPr>
            <w:tcW w:w="4338" w:type="dxa"/>
          </w:tcPr>
          <w:p w:rsidR="00E61D9A" w:rsidRDefault="00E61D9A" w:rsidP="00B92772">
            <w:pPr>
              <w:spacing w:before="120" w:after="120"/>
            </w:pPr>
            <w:r>
              <w:t>Use random numbers to select a…</w:t>
            </w:r>
          </w:p>
        </w:tc>
        <w:tc>
          <w:tcPr>
            <w:tcW w:w="888" w:type="dxa"/>
          </w:tcPr>
          <w:p w:rsidR="00E61D9A" w:rsidRDefault="00E61D9A" w:rsidP="00297364">
            <w:pPr>
              <w:spacing w:before="120" w:after="120"/>
              <w:jc w:val="center"/>
            </w:pPr>
            <w:r>
              <w:t>B1</w:t>
            </w:r>
          </w:p>
        </w:tc>
        <w:tc>
          <w:tcPr>
            <w:tcW w:w="4126" w:type="dxa"/>
          </w:tcPr>
          <w:p w:rsidR="00E61D9A" w:rsidRDefault="00E61D9A" w:rsidP="001D1232">
            <w:pPr>
              <w:spacing w:before="120" w:after="120"/>
            </w:pPr>
            <w:r>
              <w:t>This mark is given for the use of random numbers to select students</w:t>
            </w:r>
          </w:p>
        </w:tc>
      </w:tr>
      <w:tr w:rsidR="00E61D9A" w:rsidRPr="00B96873" w:rsidTr="00E31DFA">
        <w:tc>
          <w:tcPr>
            <w:tcW w:w="842" w:type="dxa"/>
            <w:vMerge/>
          </w:tcPr>
          <w:p w:rsidR="00E61D9A" w:rsidRDefault="00E61D9A" w:rsidP="00687CD8">
            <w:pPr>
              <w:spacing w:before="120" w:after="120"/>
              <w:jc w:val="center"/>
            </w:pPr>
          </w:p>
        </w:tc>
        <w:tc>
          <w:tcPr>
            <w:tcW w:w="4338" w:type="dxa"/>
          </w:tcPr>
          <w:p w:rsidR="00E61D9A" w:rsidRDefault="00E61D9A" w:rsidP="00B92772">
            <w:pPr>
              <w:spacing w:before="120" w:after="120"/>
            </w:pPr>
            <w:r>
              <w:t>…simple random sample of 24 Year 12s and 16 Year 13s</w:t>
            </w:r>
          </w:p>
        </w:tc>
        <w:tc>
          <w:tcPr>
            <w:tcW w:w="888" w:type="dxa"/>
          </w:tcPr>
          <w:p w:rsidR="00E61D9A" w:rsidRDefault="00E61D9A" w:rsidP="00297364">
            <w:pPr>
              <w:spacing w:before="120" w:after="120"/>
              <w:jc w:val="center"/>
            </w:pPr>
            <w:r>
              <w:t>B1</w:t>
            </w:r>
          </w:p>
        </w:tc>
        <w:tc>
          <w:tcPr>
            <w:tcW w:w="4126" w:type="dxa"/>
          </w:tcPr>
          <w:p w:rsidR="00E61D9A" w:rsidRDefault="00E61D9A" w:rsidP="001D1232">
            <w:pPr>
              <w:spacing w:before="120" w:after="120"/>
            </w:pPr>
            <w:r>
              <w:t>This mark is given for 24 Year 12s and 16 Year 13s</w:t>
            </w:r>
          </w:p>
        </w:tc>
      </w:tr>
      <w:tr w:rsidR="00E61D9A" w:rsidRPr="00B96873" w:rsidTr="00E31DFA">
        <w:tc>
          <w:tcPr>
            <w:tcW w:w="842" w:type="dxa"/>
          </w:tcPr>
          <w:p w:rsidR="00E61D9A" w:rsidRDefault="00E61D9A" w:rsidP="00687CD8">
            <w:pPr>
              <w:spacing w:before="120" w:after="120"/>
              <w:jc w:val="center"/>
            </w:pPr>
            <w:r>
              <w:t>(b)</w:t>
            </w:r>
          </w:p>
        </w:tc>
        <w:tc>
          <w:tcPr>
            <w:tcW w:w="4338" w:type="dxa"/>
          </w:tcPr>
          <w:p w:rsidR="00E61D9A" w:rsidRDefault="00E61D9A" w:rsidP="00B92772">
            <w:pPr>
              <w:spacing w:before="120" w:after="120"/>
            </w:pPr>
            <w:r>
              <w:t xml:space="preserve">5.60 </w:t>
            </w:r>
            <w:r>
              <w:sym w:font="Symbol" w:char="F0B4"/>
            </w:r>
            <w:r>
              <w:t xml:space="preserve"> 0.5 = 2.8</w:t>
            </w:r>
          </w:p>
          <w:p w:rsidR="00E61D9A" w:rsidRDefault="00E61D9A" w:rsidP="00B92772">
            <w:pPr>
              <w:spacing w:before="120" w:after="120"/>
            </w:pPr>
            <w:r>
              <w:t>Increase by 2.8 marks</w:t>
            </w:r>
          </w:p>
        </w:tc>
        <w:tc>
          <w:tcPr>
            <w:tcW w:w="888" w:type="dxa"/>
          </w:tcPr>
          <w:p w:rsidR="00E61D9A" w:rsidRDefault="00E61D9A" w:rsidP="00297364">
            <w:pPr>
              <w:spacing w:before="120" w:after="120"/>
              <w:jc w:val="center"/>
            </w:pPr>
            <w:r>
              <w:t>B1</w:t>
            </w:r>
          </w:p>
        </w:tc>
        <w:tc>
          <w:tcPr>
            <w:tcW w:w="4126" w:type="dxa"/>
          </w:tcPr>
          <w:p w:rsidR="00E61D9A" w:rsidRDefault="00E61D9A" w:rsidP="001D1232">
            <w:pPr>
              <w:spacing w:before="120" w:after="120"/>
            </w:pPr>
            <w:r>
              <w:t>This mark is given for the using the gradient of the regression equation</w:t>
            </w:r>
          </w:p>
        </w:tc>
      </w:tr>
      <w:tr w:rsidR="00E61D9A" w:rsidRPr="00B96873" w:rsidTr="00E31DFA">
        <w:tc>
          <w:tcPr>
            <w:tcW w:w="842" w:type="dxa"/>
          </w:tcPr>
          <w:p w:rsidR="00E61D9A" w:rsidRDefault="00E61D9A" w:rsidP="00687CD8">
            <w:pPr>
              <w:spacing w:before="120" w:after="120"/>
              <w:jc w:val="center"/>
            </w:pPr>
            <w:r>
              <w:t>(c)</w:t>
            </w:r>
          </w:p>
        </w:tc>
        <w:tc>
          <w:tcPr>
            <w:tcW w:w="4338" w:type="dxa"/>
          </w:tcPr>
          <w:p w:rsidR="00E61D9A" w:rsidRDefault="00E61D9A" w:rsidP="00B92772">
            <w:pPr>
              <w:spacing w:before="120" w:after="120"/>
            </w:pPr>
            <w:r>
              <w:t>For example:</w:t>
            </w:r>
          </w:p>
          <w:p w:rsidR="00E61D9A" w:rsidRDefault="00E61D9A" w:rsidP="00B92772">
            <w:pPr>
              <w:spacing w:before="120" w:after="120"/>
            </w:pPr>
            <w:r>
              <w:t>The model suggests that the longer students sleep, the better they will perform in the test</w:t>
            </w:r>
          </w:p>
          <w:p w:rsidR="00E61D9A" w:rsidRDefault="00E61D9A" w:rsidP="00B92772">
            <w:pPr>
              <w:spacing w:before="120" w:after="120"/>
            </w:pPr>
            <w:r>
              <w:t>The best performance is predicted for the students who never wake up</w:t>
            </w:r>
          </w:p>
          <w:p w:rsidR="00E61D9A" w:rsidRDefault="00E61D9A" w:rsidP="00B92772">
            <w:pPr>
              <w:spacing w:before="120" w:after="120"/>
            </w:pPr>
            <w:r>
              <w:t>The model is only valid between 0 and 24 hours (the range of the data)</w:t>
            </w:r>
          </w:p>
        </w:tc>
        <w:tc>
          <w:tcPr>
            <w:tcW w:w="888" w:type="dxa"/>
          </w:tcPr>
          <w:p w:rsidR="00E61D9A" w:rsidRDefault="00E61D9A" w:rsidP="00297364">
            <w:pPr>
              <w:spacing w:before="120" w:after="120"/>
              <w:jc w:val="center"/>
            </w:pPr>
            <w:r>
              <w:t>B1</w:t>
            </w:r>
          </w:p>
        </w:tc>
        <w:tc>
          <w:tcPr>
            <w:tcW w:w="4126" w:type="dxa"/>
          </w:tcPr>
          <w:p w:rsidR="00E61D9A" w:rsidRDefault="00E61D9A" w:rsidP="001D1232">
            <w:pPr>
              <w:spacing w:before="120" w:after="120"/>
            </w:pPr>
            <w:r>
              <w:t>This mark is given for a valid limitation of the model</w:t>
            </w:r>
          </w:p>
        </w:tc>
      </w:tr>
    </w:tbl>
    <w:p w:rsidR="00E61D9A" w:rsidRDefault="00E61D9A" w:rsidP="00A2357B"/>
    <w:p w:rsidR="00E61D9A" w:rsidRPr="00B96873" w:rsidRDefault="00E61D9A" w:rsidP="00A2357B"/>
    <w:p w:rsidR="00E61D9A" w:rsidRPr="000830B2" w:rsidRDefault="00E61D9A" w:rsidP="00B92772">
      <w:pPr>
        <w:tabs>
          <w:tab w:val="left" w:pos="1944"/>
        </w:tabs>
        <w:spacing w:line="360" w:lineRule="auto"/>
      </w:pPr>
      <w:r>
        <w:rPr>
          <w:b/>
        </w:rPr>
        <w:br w:type="page"/>
      </w:r>
      <w:r w:rsidRPr="00B96873">
        <w:rPr>
          <w:b/>
        </w:rPr>
        <w:lastRenderedPageBreak/>
        <w:t xml:space="preserve">Question </w:t>
      </w:r>
      <w:r>
        <w:rPr>
          <w:b/>
        </w:rPr>
        <w:t>2</w:t>
      </w:r>
      <w:r w:rsidRPr="00B96873">
        <w:rPr>
          <w:b/>
        </w:rPr>
        <w:t xml:space="preserve">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287"/>
        <w:gridCol w:w="890"/>
        <w:gridCol w:w="4173"/>
      </w:tblGrid>
      <w:tr w:rsidR="00E61D9A" w:rsidRPr="00B96873" w:rsidTr="00863E9F">
        <w:tc>
          <w:tcPr>
            <w:tcW w:w="844" w:type="dxa"/>
            <w:shd w:val="clear" w:color="auto" w:fill="C0C0C0"/>
          </w:tcPr>
          <w:p w:rsidR="00E61D9A" w:rsidRPr="00B96873" w:rsidRDefault="00E61D9A" w:rsidP="00A56532">
            <w:pPr>
              <w:rPr>
                <w:b/>
              </w:rPr>
            </w:pPr>
            <w:r w:rsidRPr="00B96873">
              <w:rPr>
                <w:b/>
              </w:rPr>
              <w:t>Part</w:t>
            </w:r>
          </w:p>
        </w:tc>
        <w:tc>
          <w:tcPr>
            <w:tcW w:w="4287" w:type="dxa"/>
            <w:shd w:val="clear" w:color="auto" w:fill="C0C0C0"/>
          </w:tcPr>
          <w:p w:rsidR="00E61D9A" w:rsidRPr="00B96873" w:rsidRDefault="00E61D9A" w:rsidP="00A56532">
            <w:pPr>
              <w:rPr>
                <w:b/>
              </w:rPr>
            </w:pPr>
            <w:r w:rsidRPr="00B96873">
              <w:rPr>
                <w:b/>
              </w:rPr>
              <w:t>Working or answer an examiner might expect to see</w:t>
            </w:r>
          </w:p>
        </w:tc>
        <w:tc>
          <w:tcPr>
            <w:tcW w:w="890" w:type="dxa"/>
            <w:shd w:val="clear" w:color="auto" w:fill="C0C0C0"/>
          </w:tcPr>
          <w:p w:rsidR="00E61D9A" w:rsidRPr="00B96873" w:rsidRDefault="00E61D9A" w:rsidP="00A56532">
            <w:pPr>
              <w:rPr>
                <w:b/>
              </w:rPr>
            </w:pPr>
            <w:r w:rsidRPr="00B96873">
              <w:rPr>
                <w:b/>
              </w:rPr>
              <w:t>Mark</w:t>
            </w:r>
          </w:p>
        </w:tc>
        <w:tc>
          <w:tcPr>
            <w:tcW w:w="4173" w:type="dxa"/>
            <w:shd w:val="clear" w:color="auto" w:fill="C0C0C0"/>
          </w:tcPr>
          <w:p w:rsidR="00E61D9A" w:rsidRPr="00B96873" w:rsidRDefault="00E61D9A" w:rsidP="00A56532">
            <w:pPr>
              <w:rPr>
                <w:b/>
              </w:rPr>
            </w:pPr>
            <w:r w:rsidRPr="00B96873">
              <w:rPr>
                <w:b/>
              </w:rPr>
              <w:t>Notes</w:t>
            </w:r>
          </w:p>
        </w:tc>
      </w:tr>
      <w:tr w:rsidR="00E61D9A" w:rsidRPr="00B96873" w:rsidTr="00863E9F">
        <w:tc>
          <w:tcPr>
            <w:tcW w:w="844" w:type="dxa"/>
            <w:vMerge w:val="restart"/>
          </w:tcPr>
          <w:p w:rsidR="00E61D9A" w:rsidRPr="00B96873" w:rsidRDefault="00E61D9A" w:rsidP="009538ED">
            <w:pPr>
              <w:spacing w:before="120" w:after="120"/>
              <w:jc w:val="center"/>
            </w:pPr>
          </w:p>
        </w:tc>
        <w:tc>
          <w:tcPr>
            <w:tcW w:w="4287" w:type="dxa"/>
          </w:tcPr>
          <w:p w:rsidR="00E61D9A" w:rsidRPr="0080098B" w:rsidRDefault="00E61D9A" w:rsidP="009538ED">
            <w:pPr>
              <w:spacing w:before="120" w:after="120"/>
            </w:pPr>
            <w:r>
              <w:t xml:space="preserve">Events </w:t>
            </w:r>
            <w:r>
              <w:rPr>
                <w:i/>
              </w:rPr>
              <w:t>B</w:t>
            </w:r>
            <w:r>
              <w:t xml:space="preserve"> and </w:t>
            </w:r>
            <w:r>
              <w:rPr>
                <w:i/>
              </w:rPr>
              <w:t>c</w:t>
            </w:r>
            <w:r>
              <w:t xml:space="preserve"> are mutually exclusive so</w:t>
            </w:r>
          </w:p>
          <w:p w:rsidR="00E61D9A" w:rsidRPr="00A05CFA" w:rsidRDefault="00E61D9A" w:rsidP="009538ED">
            <w:pPr>
              <w:spacing w:before="120" w:after="120"/>
            </w:pPr>
            <w:r>
              <w:rPr>
                <w:i/>
              </w:rPr>
              <w:t>x</w:t>
            </w:r>
            <w:r>
              <w:t xml:space="preserve"> = 0</w:t>
            </w:r>
          </w:p>
        </w:tc>
        <w:tc>
          <w:tcPr>
            <w:tcW w:w="890" w:type="dxa"/>
          </w:tcPr>
          <w:p w:rsidR="00E61D9A" w:rsidRPr="00B96873" w:rsidRDefault="00E61D9A" w:rsidP="009538ED">
            <w:pPr>
              <w:spacing w:before="120" w:after="120"/>
              <w:jc w:val="center"/>
            </w:pPr>
            <w:r>
              <w:t>B1</w:t>
            </w:r>
          </w:p>
        </w:tc>
        <w:tc>
          <w:tcPr>
            <w:tcW w:w="4173" w:type="dxa"/>
          </w:tcPr>
          <w:p w:rsidR="00E61D9A" w:rsidRPr="00A05CFA" w:rsidRDefault="00E61D9A" w:rsidP="009538ED">
            <w:pPr>
              <w:spacing w:before="120" w:after="120"/>
            </w:pPr>
            <w:r>
              <w:t>This mark is given for deducing that </w:t>
            </w:r>
            <w:r>
              <w:rPr>
                <w:i/>
              </w:rPr>
              <w:t>x </w:t>
            </w:r>
            <w:r>
              <w:t>= 0</w:t>
            </w:r>
          </w:p>
        </w:tc>
      </w:tr>
      <w:tr w:rsidR="00E61D9A" w:rsidRPr="00B96873" w:rsidTr="00863E9F">
        <w:tc>
          <w:tcPr>
            <w:tcW w:w="844" w:type="dxa"/>
            <w:vMerge/>
          </w:tcPr>
          <w:p w:rsidR="00E61D9A" w:rsidRDefault="00E61D9A" w:rsidP="009538ED">
            <w:pPr>
              <w:spacing w:before="120" w:after="120"/>
              <w:jc w:val="center"/>
            </w:pPr>
          </w:p>
        </w:tc>
        <w:tc>
          <w:tcPr>
            <w:tcW w:w="4287" w:type="dxa"/>
          </w:tcPr>
          <w:p w:rsidR="00E61D9A" w:rsidRDefault="00E61D9A" w:rsidP="009538ED">
            <w:pPr>
              <w:spacing w:before="120" w:after="120"/>
            </w:pPr>
            <w:r>
              <w:t>P(</w:t>
            </w:r>
            <w:r>
              <w:rPr>
                <w:i/>
              </w:rPr>
              <w:t>A</w:t>
            </w:r>
            <w:r>
              <w:t xml:space="preserve">) = 0.1 + </w:t>
            </w:r>
            <w:r w:rsidRPr="00A05CFA">
              <w:rPr>
                <w:i/>
              </w:rPr>
              <w:t>z</w:t>
            </w:r>
            <w:r>
              <w:t xml:space="preserve"> + </w:t>
            </w:r>
            <w:r w:rsidRPr="00A05CFA">
              <w:rPr>
                <w:i/>
              </w:rPr>
              <w:t>y</w:t>
            </w:r>
          </w:p>
          <w:p w:rsidR="00E61D9A" w:rsidRPr="00260219" w:rsidRDefault="00E61D9A" w:rsidP="009538ED">
            <w:pPr>
              <w:spacing w:before="120" w:after="120"/>
            </w:pPr>
            <w:r>
              <w:t>P(</w:t>
            </w:r>
            <w:r>
              <w:rPr>
                <w:i/>
              </w:rPr>
              <w:t>C</w:t>
            </w:r>
            <w:r>
              <w:t xml:space="preserve">) = 0.93 + </w:t>
            </w:r>
            <w:r w:rsidRPr="00A05CFA">
              <w:rPr>
                <w:i/>
              </w:rPr>
              <w:t>z</w:t>
            </w:r>
            <w:r>
              <w:t xml:space="preserve"> [+ </w:t>
            </w:r>
            <w:r w:rsidRPr="00A05CFA">
              <w:rPr>
                <w:i/>
              </w:rPr>
              <w:t>x</w:t>
            </w:r>
            <w:r>
              <w:t>]</w:t>
            </w:r>
          </w:p>
          <w:p w:rsidR="00E61D9A" w:rsidRPr="00A05CFA" w:rsidRDefault="00E61D9A" w:rsidP="009538ED">
            <w:pPr>
              <w:spacing w:before="120" w:after="120"/>
              <w:rPr>
                <w:i/>
              </w:rPr>
            </w:pPr>
            <w:r>
              <w:t>P(</w:t>
            </w:r>
            <w:r>
              <w:rPr>
                <w:i/>
              </w:rPr>
              <w:t>A</w:t>
            </w:r>
            <w:r>
              <w:t xml:space="preserve"> and </w:t>
            </w:r>
            <w:r>
              <w:rPr>
                <w:i/>
              </w:rPr>
              <w:t>C</w:t>
            </w:r>
            <w:r>
              <w:t xml:space="preserve">) = </w:t>
            </w:r>
            <w:r>
              <w:rPr>
                <w:i/>
              </w:rPr>
              <w:t>z</w:t>
            </w:r>
          </w:p>
        </w:tc>
        <w:tc>
          <w:tcPr>
            <w:tcW w:w="890" w:type="dxa"/>
          </w:tcPr>
          <w:p w:rsidR="00E61D9A" w:rsidRPr="00B96873" w:rsidRDefault="00E61D9A" w:rsidP="009538ED">
            <w:pPr>
              <w:spacing w:before="120" w:after="120"/>
              <w:jc w:val="center"/>
            </w:pPr>
            <w:r>
              <w:t>M1</w:t>
            </w:r>
          </w:p>
        </w:tc>
        <w:tc>
          <w:tcPr>
            <w:tcW w:w="4173" w:type="dxa"/>
          </w:tcPr>
          <w:p w:rsidR="00E61D9A" w:rsidRPr="005E15BE" w:rsidRDefault="00E61D9A" w:rsidP="009538ED">
            <w:pPr>
              <w:spacing w:before="120" w:after="120"/>
            </w:pPr>
            <w:r>
              <w:t>This mark is given for identifying the probabilities required for independence</w:t>
            </w:r>
          </w:p>
        </w:tc>
      </w:tr>
      <w:tr w:rsidR="00E61D9A" w:rsidRPr="00B96873" w:rsidTr="00863E9F">
        <w:tc>
          <w:tcPr>
            <w:tcW w:w="844" w:type="dxa"/>
            <w:vMerge/>
          </w:tcPr>
          <w:p w:rsidR="00E61D9A" w:rsidRDefault="00E61D9A" w:rsidP="009538ED">
            <w:pPr>
              <w:spacing w:before="120" w:after="120"/>
              <w:jc w:val="center"/>
            </w:pPr>
          </w:p>
        </w:tc>
        <w:tc>
          <w:tcPr>
            <w:tcW w:w="4287" w:type="dxa"/>
          </w:tcPr>
          <w:p w:rsidR="00E61D9A" w:rsidRDefault="00E61D9A" w:rsidP="009538ED">
            <w:pPr>
              <w:spacing w:before="120" w:after="120"/>
            </w:pPr>
            <w:r>
              <w:t>P(</w:t>
            </w:r>
            <w:r>
              <w:rPr>
                <w:i/>
              </w:rPr>
              <w:t>A</w:t>
            </w:r>
            <w:r>
              <w:t xml:space="preserve"> and </w:t>
            </w:r>
            <w:r>
              <w:rPr>
                <w:i/>
              </w:rPr>
              <w:t>C</w:t>
            </w:r>
            <w:r>
              <w:t>) = P(</w:t>
            </w:r>
            <w:r>
              <w:rPr>
                <w:i/>
              </w:rPr>
              <w:t>A</w:t>
            </w:r>
            <w:r>
              <w:t xml:space="preserve">) </w:t>
            </w:r>
            <w:r>
              <w:sym w:font="Symbol" w:char="F0B4"/>
            </w:r>
            <w:r>
              <w:t xml:space="preserve"> P(</w:t>
            </w:r>
            <w:r>
              <w:rPr>
                <w:i/>
              </w:rPr>
              <w:t>C</w:t>
            </w:r>
            <w:r>
              <w:t>)</w:t>
            </w:r>
          </w:p>
          <w:p w:rsidR="00E61D9A" w:rsidRPr="00260219" w:rsidRDefault="00E61D9A" w:rsidP="009538ED">
            <w:pPr>
              <w:spacing w:before="120" w:after="120"/>
              <w:rPr>
                <w:i/>
              </w:rPr>
            </w:pPr>
            <w:r>
              <w:t xml:space="preserve">(0.1 + </w:t>
            </w:r>
            <w:r w:rsidRPr="00260219">
              <w:rPr>
                <w:i/>
              </w:rPr>
              <w:t>z</w:t>
            </w:r>
            <w:r>
              <w:t xml:space="preserve"> + </w:t>
            </w:r>
            <w:r w:rsidRPr="00260219">
              <w:rPr>
                <w:i/>
              </w:rPr>
              <w:t>y</w:t>
            </w:r>
            <w:r>
              <w:t xml:space="preserve">) </w:t>
            </w:r>
            <w:r>
              <w:sym w:font="Symbol" w:char="F0B4"/>
            </w:r>
            <w:r>
              <w:t xml:space="preserve"> (0.39 + </w:t>
            </w:r>
            <w:r>
              <w:rPr>
                <w:i/>
              </w:rPr>
              <w:t>z</w:t>
            </w:r>
            <w:r>
              <w:t xml:space="preserve"> + 0) = </w:t>
            </w:r>
            <w:r>
              <w:rPr>
                <w:i/>
              </w:rPr>
              <w:t>z</w:t>
            </w:r>
          </w:p>
        </w:tc>
        <w:tc>
          <w:tcPr>
            <w:tcW w:w="890" w:type="dxa"/>
          </w:tcPr>
          <w:p w:rsidR="00E61D9A" w:rsidRPr="00B96873" w:rsidRDefault="00E61D9A" w:rsidP="009538ED">
            <w:pPr>
              <w:spacing w:before="120" w:after="120"/>
              <w:jc w:val="center"/>
            </w:pPr>
            <w:r>
              <w:t>M1</w:t>
            </w:r>
          </w:p>
        </w:tc>
        <w:tc>
          <w:tcPr>
            <w:tcW w:w="4173" w:type="dxa"/>
          </w:tcPr>
          <w:p w:rsidR="00E61D9A" w:rsidRPr="005E15BE" w:rsidRDefault="00E61D9A" w:rsidP="009538ED">
            <w:pPr>
              <w:spacing w:before="120" w:after="120"/>
            </w:pPr>
            <w:r>
              <w:t>This mark is given for using independence</w:t>
            </w:r>
          </w:p>
        </w:tc>
      </w:tr>
      <w:tr w:rsidR="00E61D9A" w:rsidRPr="00B96873" w:rsidTr="00863E9F">
        <w:tc>
          <w:tcPr>
            <w:tcW w:w="844" w:type="dxa"/>
            <w:vMerge/>
          </w:tcPr>
          <w:p w:rsidR="00E61D9A" w:rsidRDefault="00E61D9A" w:rsidP="009538ED">
            <w:pPr>
              <w:spacing w:before="120" w:after="120"/>
              <w:jc w:val="center"/>
            </w:pPr>
          </w:p>
        </w:tc>
        <w:tc>
          <w:tcPr>
            <w:tcW w:w="4287" w:type="dxa"/>
          </w:tcPr>
          <w:p w:rsidR="00E61D9A" w:rsidRDefault="00E61D9A" w:rsidP="009752CC">
            <w:pPr>
              <w:spacing w:before="120" w:after="120"/>
            </w:pPr>
            <w:r>
              <w:sym w:font="Symbol" w:char="F0E5"/>
            </w:r>
            <w:r>
              <w:rPr>
                <w:i/>
              </w:rPr>
              <w:t>p</w:t>
            </w:r>
            <w:r>
              <w:t xml:space="preserve"> = 1</w:t>
            </w:r>
          </w:p>
          <w:p w:rsidR="00E61D9A" w:rsidRPr="00A05CFA" w:rsidRDefault="00E61D9A" w:rsidP="009752CC">
            <w:pPr>
              <w:spacing w:before="120" w:after="120"/>
            </w:pPr>
            <w:r>
              <w:t xml:space="preserve">0.06 + 0.3 + 0.39 + 0.1 + </w:t>
            </w:r>
            <w:r w:rsidRPr="00A05CFA">
              <w:rPr>
                <w:i/>
              </w:rPr>
              <w:t>z</w:t>
            </w:r>
            <w:r>
              <w:t xml:space="preserve"> + </w:t>
            </w:r>
            <w:r w:rsidRPr="00A05CFA">
              <w:rPr>
                <w:i/>
              </w:rPr>
              <w:t>y</w:t>
            </w:r>
            <w:r>
              <w:t xml:space="preserve"> + 0 = 1 </w:t>
            </w:r>
          </w:p>
        </w:tc>
        <w:tc>
          <w:tcPr>
            <w:tcW w:w="890" w:type="dxa"/>
          </w:tcPr>
          <w:p w:rsidR="00E61D9A" w:rsidRPr="00B96873" w:rsidRDefault="00E61D9A" w:rsidP="009538ED">
            <w:pPr>
              <w:spacing w:before="120" w:after="120"/>
              <w:jc w:val="center"/>
            </w:pPr>
            <w:r>
              <w:t>M1</w:t>
            </w:r>
          </w:p>
        </w:tc>
        <w:tc>
          <w:tcPr>
            <w:tcW w:w="4173" w:type="dxa"/>
          </w:tcPr>
          <w:p w:rsidR="00E61D9A" w:rsidRPr="005E15BE" w:rsidRDefault="00E61D9A" w:rsidP="009538ED">
            <w:pPr>
              <w:spacing w:before="120" w:after="120"/>
            </w:pPr>
            <w:r>
              <w:t>This mark is given for using the fact that the sum of probabilities sum to 1</w:t>
            </w:r>
          </w:p>
        </w:tc>
      </w:tr>
      <w:tr w:rsidR="00E61D9A" w:rsidRPr="00B96873" w:rsidTr="00863E9F">
        <w:tc>
          <w:tcPr>
            <w:tcW w:w="844" w:type="dxa"/>
            <w:vMerge/>
          </w:tcPr>
          <w:p w:rsidR="00E61D9A" w:rsidRDefault="00E61D9A" w:rsidP="009538ED">
            <w:pPr>
              <w:spacing w:before="120" w:after="120"/>
              <w:jc w:val="center"/>
            </w:pPr>
          </w:p>
        </w:tc>
        <w:tc>
          <w:tcPr>
            <w:tcW w:w="4287" w:type="dxa"/>
          </w:tcPr>
          <w:p w:rsidR="00E61D9A" w:rsidRDefault="00E61D9A" w:rsidP="009538ED">
            <w:pPr>
              <w:spacing w:before="120" w:after="120"/>
            </w:pPr>
            <w:r>
              <w:rPr>
                <w:i/>
              </w:rPr>
              <w:t>y</w:t>
            </w:r>
            <w:r>
              <w:t xml:space="preserve"> + </w:t>
            </w:r>
            <w:r>
              <w:rPr>
                <w:i/>
              </w:rPr>
              <w:t>z</w:t>
            </w:r>
            <w:r>
              <w:t xml:space="preserve"> = 0.15</w:t>
            </w:r>
          </w:p>
          <w:p w:rsidR="00E61D9A" w:rsidRDefault="00E61D9A" w:rsidP="009538ED">
            <w:pPr>
              <w:spacing w:before="120" w:after="120"/>
            </w:pPr>
            <w:r w:rsidRPr="00672F25">
              <w:rPr>
                <w:i/>
              </w:rPr>
              <w:t>z</w:t>
            </w:r>
            <w:r>
              <w:t xml:space="preserve"> = (0.1 + 0.15) </w:t>
            </w:r>
            <w:r>
              <w:sym w:font="Symbol" w:char="F0B4"/>
            </w:r>
            <w:r>
              <w:t xml:space="preserve"> (0.39 + </w:t>
            </w:r>
            <w:r w:rsidRPr="00672F25">
              <w:rPr>
                <w:i/>
              </w:rPr>
              <w:t>z</w:t>
            </w:r>
            <w:r>
              <w:t xml:space="preserve">) </w:t>
            </w:r>
          </w:p>
          <w:p w:rsidR="00E61D9A" w:rsidRPr="00672F25" w:rsidRDefault="00E61D9A" w:rsidP="009538ED">
            <w:pPr>
              <w:spacing w:before="120" w:after="120"/>
            </w:pPr>
            <w:r w:rsidRPr="00672F25">
              <w:rPr>
                <w:i/>
              </w:rPr>
              <w:t>z</w:t>
            </w:r>
            <w:r>
              <w:t xml:space="preserve"> = 0.975 + 0.25</w:t>
            </w:r>
            <w:r>
              <w:rPr>
                <w:i/>
              </w:rPr>
              <w:t>z</w:t>
            </w:r>
          </w:p>
          <w:p w:rsidR="00E61D9A" w:rsidRDefault="00E61D9A" w:rsidP="009538ED">
            <w:pPr>
              <w:spacing w:before="120" w:after="120"/>
            </w:pPr>
            <w:r>
              <w:t>0.75</w:t>
            </w:r>
            <w:r>
              <w:rPr>
                <w:i/>
              </w:rPr>
              <w:t>z</w:t>
            </w:r>
            <w:r>
              <w:t xml:space="preserve"> = 0.0975</w:t>
            </w:r>
          </w:p>
          <w:p w:rsidR="00E61D9A" w:rsidRDefault="00E61D9A" w:rsidP="009538ED">
            <w:pPr>
              <w:spacing w:before="120" w:after="120"/>
            </w:pPr>
            <w:r>
              <w:rPr>
                <w:i/>
              </w:rPr>
              <w:t>z</w:t>
            </w:r>
            <w:r>
              <w:t xml:space="preserve"> = </w:t>
            </w:r>
            <w:r w:rsidRPr="00993117">
              <w:rPr>
                <w:position w:val="-24"/>
              </w:rPr>
              <w:object w:dxaOrig="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0.6pt" o:ole="">
                  <v:imagedata r:id="rId7" o:title=""/>
                </v:shape>
                <o:OLEObject Type="Embed" ProgID="Equation.3" ShapeID="_x0000_i1025" DrawAspect="Content" ObjectID="_1620544189" r:id="rId8"/>
              </w:object>
            </w:r>
            <w:r>
              <w:t xml:space="preserve"> = 0.13</w:t>
            </w:r>
          </w:p>
          <w:p w:rsidR="00E61D9A" w:rsidRPr="008B2ED6" w:rsidRDefault="00E61D9A" w:rsidP="009538ED">
            <w:pPr>
              <w:spacing w:before="120" w:after="120"/>
            </w:pPr>
            <w:r>
              <w:rPr>
                <w:i/>
              </w:rPr>
              <w:t>y</w:t>
            </w:r>
            <w:r>
              <w:t xml:space="preserve"> = 0.15 – 0.13 = 0.02</w:t>
            </w:r>
          </w:p>
        </w:tc>
        <w:tc>
          <w:tcPr>
            <w:tcW w:w="890" w:type="dxa"/>
          </w:tcPr>
          <w:p w:rsidR="00E61D9A" w:rsidRPr="00B96873" w:rsidRDefault="00E61D9A" w:rsidP="009538ED">
            <w:pPr>
              <w:spacing w:before="120" w:after="120"/>
              <w:jc w:val="center"/>
            </w:pPr>
            <w:r>
              <w:t>A1</w:t>
            </w:r>
          </w:p>
        </w:tc>
        <w:tc>
          <w:tcPr>
            <w:tcW w:w="4173" w:type="dxa"/>
          </w:tcPr>
          <w:p w:rsidR="00E61D9A" w:rsidRPr="005E15BE" w:rsidRDefault="00E61D9A" w:rsidP="009538ED">
            <w:pPr>
              <w:spacing w:before="120" w:after="120"/>
            </w:pPr>
            <w:r>
              <w:t xml:space="preserve">This mark is given for finding the values of </w:t>
            </w:r>
            <w:r>
              <w:rPr>
                <w:i/>
              </w:rPr>
              <w:t>y</w:t>
            </w:r>
            <w:r>
              <w:t xml:space="preserve"> and </w:t>
            </w:r>
            <w:r>
              <w:rPr>
                <w:i/>
              </w:rPr>
              <w:t>z</w:t>
            </w:r>
          </w:p>
        </w:tc>
      </w:tr>
    </w:tbl>
    <w:p w:rsidR="00E61D9A" w:rsidRPr="00B96873" w:rsidRDefault="00E61D9A" w:rsidP="00B92772"/>
    <w:p w:rsidR="00E61D9A" w:rsidRPr="00B96873" w:rsidRDefault="00E61D9A" w:rsidP="00B92772">
      <w:pPr>
        <w:rPr>
          <w:b/>
        </w:rPr>
      </w:pPr>
    </w:p>
    <w:p w:rsidR="00E61D9A" w:rsidRPr="000830B2" w:rsidRDefault="00E61D9A" w:rsidP="009D225A">
      <w:pPr>
        <w:tabs>
          <w:tab w:val="left" w:pos="1944"/>
        </w:tabs>
        <w:spacing w:line="360" w:lineRule="auto"/>
      </w:pPr>
      <w:r w:rsidRPr="00B96873">
        <w:rPr>
          <w:b/>
        </w:rPr>
        <w:t xml:space="preserve">Question </w:t>
      </w:r>
      <w:r>
        <w:rPr>
          <w:b/>
        </w:rPr>
        <w:t>3</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E61D9A" w:rsidRPr="00B96873" w:rsidTr="00A56532">
        <w:tc>
          <w:tcPr>
            <w:tcW w:w="851" w:type="dxa"/>
            <w:shd w:val="clear" w:color="auto" w:fill="C0C0C0"/>
          </w:tcPr>
          <w:p w:rsidR="00E61D9A" w:rsidRPr="00B96873" w:rsidRDefault="00E61D9A" w:rsidP="00A56532">
            <w:pPr>
              <w:rPr>
                <w:b/>
              </w:rPr>
            </w:pPr>
            <w:r w:rsidRPr="00B96873">
              <w:rPr>
                <w:b/>
              </w:rPr>
              <w:t>Part</w:t>
            </w:r>
          </w:p>
        </w:tc>
        <w:tc>
          <w:tcPr>
            <w:tcW w:w="4403" w:type="dxa"/>
            <w:shd w:val="clear" w:color="auto" w:fill="C0C0C0"/>
          </w:tcPr>
          <w:p w:rsidR="00E61D9A" w:rsidRPr="00B96873" w:rsidRDefault="00E61D9A" w:rsidP="00A56532">
            <w:pPr>
              <w:rPr>
                <w:b/>
              </w:rPr>
            </w:pPr>
            <w:r w:rsidRPr="00B96873">
              <w:rPr>
                <w:b/>
              </w:rPr>
              <w:t>Working or answer an examiner might expect to see</w:t>
            </w:r>
          </w:p>
        </w:tc>
        <w:tc>
          <w:tcPr>
            <w:tcW w:w="893" w:type="dxa"/>
            <w:shd w:val="clear" w:color="auto" w:fill="C0C0C0"/>
          </w:tcPr>
          <w:p w:rsidR="00E61D9A" w:rsidRPr="00B96873" w:rsidRDefault="00E61D9A" w:rsidP="00A56532">
            <w:pPr>
              <w:rPr>
                <w:b/>
              </w:rPr>
            </w:pPr>
            <w:r w:rsidRPr="00B96873">
              <w:rPr>
                <w:b/>
              </w:rPr>
              <w:t>Mark</w:t>
            </w:r>
          </w:p>
        </w:tc>
        <w:tc>
          <w:tcPr>
            <w:tcW w:w="4273" w:type="dxa"/>
            <w:shd w:val="clear" w:color="auto" w:fill="C0C0C0"/>
          </w:tcPr>
          <w:p w:rsidR="00E61D9A" w:rsidRPr="00B96873" w:rsidRDefault="00E61D9A" w:rsidP="00A56532">
            <w:pPr>
              <w:rPr>
                <w:b/>
              </w:rPr>
            </w:pPr>
            <w:r w:rsidRPr="00B96873">
              <w:rPr>
                <w:b/>
              </w:rPr>
              <w:t>Notes</w:t>
            </w:r>
          </w:p>
        </w:tc>
      </w:tr>
      <w:tr w:rsidR="00E61D9A" w:rsidRPr="00B96873" w:rsidTr="00A56532">
        <w:tc>
          <w:tcPr>
            <w:tcW w:w="851" w:type="dxa"/>
          </w:tcPr>
          <w:p w:rsidR="00E61D9A" w:rsidRPr="00B96873" w:rsidRDefault="00E61D9A" w:rsidP="00A56532">
            <w:pPr>
              <w:spacing w:before="120" w:after="120"/>
              <w:jc w:val="center"/>
            </w:pPr>
            <w:r>
              <w:t>(a)</w:t>
            </w:r>
          </w:p>
        </w:tc>
        <w:tc>
          <w:tcPr>
            <w:tcW w:w="4403" w:type="dxa"/>
          </w:tcPr>
          <w:p w:rsidR="00E61D9A" w:rsidRPr="00FC67B3" w:rsidRDefault="00E61D9A" w:rsidP="00FC67B3">
            <w:pPr>
              <w:spacing w:before="120" w:after="120"/>
            </w:pPr>
            <w:r>
              <w:t>Discrete uniform distribution</w:t>
            </w:r>
          </w:p>
        </w:tc>
        <w:tc>
          <w:tcPr>
            <w:tcW w:w="893" w:type="dxa"/>
          </w:tcPr>
          <w:p w:rsidR="00E61D9A" w:rsidRPr="00B96873" w:rsidRDefault="00E61D9A" w:rsidP="00A56532">
            <w:pPr>
              <w:spacing w:before="120" w:after="120"/>
              <w:jc w:val="center"/>
            </w:pPr>
            <w:r>
              <w:t>B1</w:t>
            </w:r>
          </w:p>
        </w:tc>
        <w:tc>
          <w:tcPr>
            <w:tcW w:w="4273" w:type="dxa"/>
          </w:tcPr>
          <w:p w:rsidR="00E61D9A" w:rsidRPr="0029784E" w:rsidRDefault="00E61D9A" w:rsidP="00BD29BA">
            <w:pPr>
              <w:spacing w:before="120" w:after="120"/>
            </w:pPr>
            <w:r>
              <w:t>This mark is given for the correct distribution</w:t>
            </w:r>
          </w:p>
        </w:tc>
      </w:tr>
      <w:tr w:rsidR="00E61D9A" w:rsidRPr="00B96873" w:rsidTr="005E0E1E">
        <w:tc>
          <w:tcPr>
            <w:tcW w:w="851" w:type="dxa"/>
            <w:vMerge w:val="restart"/>
          </w:tcPr>
          <w:p w:rsidR="00E61D9A" w:rsidRDefault="00E61D9A" w:rsidP="006C58EF">
            <w:pPr>
              <w:spacing w:before="120" w:after="120"/>
              <w:jc w:val="center"/>
            </w:pPr>
            <w:r>
              <w:t>(b)(i)</w:t>
            </w:r>
          </w:p>
        </w:tc>
        <w:tc>
          <w:tcPr>
            <w:tcW w:w="4403" w:type="dxa"/>
          </w:tcPr>
          <w:p w:rsidR="00E61D9A" w:rsidRPr="005E0E1E" w:rsidRDefault="00E61D9A" w:rsidP="006C58EF">
            <w:pPr>
              <w:spacing w:before="120" w:after="120"/>
            </w:pPr>
            <w:r>
              <w:rPr>
                <w:i/>
              </w:rPr>
              <w:t>X</w:t>
            </w:r>
            <w:r>
              <w:t xml:space="preserve"> </w:t>
            </w:r>
            <w:r>
              <w:sym w:font="Symbol" w:char="F07E"/>
            </w:r>
            <w:r>
              <w:t xml:space="preserve"> B(28, 0.2)</w:t>
            </w:r>
          </w:p>
        </w:tc>
        <w:tc>
          <w:tcPr>
            <w:tcW w:w="893" w:type="dxa"/>
          </w:tcPr>
          <w:p w:rsidR="00E61D9A" w:rsidRPr="00B96873" w:rsidRDefault="00E61D9A" w:rsidP="006C58EF">
            <w:pPr>
              <w:spacing w:before="120" w:after="120"/>
              <w:jc w:val="center"/>
            </w:pPr>
            <w:r>
              <w:t>B1</w:t>
            </w:r>
          </w:p>
        </w:tc>
        <w:tc>
          <w:tcPr>
            <w:tcW w:w="4273" w:type="dxa"/>
          </w:tcPr>
          <w:p w:rsidR="00E61D9A" w:rsidRPr="00D23ACC" w:rsidRDefault="00E61D9A" w:rsidP="006C58EF">
            <w:pPr>
              <w:spacing w:before="120" w:after="120"/>
            </w:pPr>
            <w:r>
              <w:t>This mark is given for identifying the correct model</w:t>
            </w:r>
          </w:p>
        </w:tc>
      </w:tr>
      <w:tr w:rsidR="00E61D9A" w:rsidRPr="00B96873" w:rsidTr="005E0E1E">
        <w:tc>
          <w:tcPr>
            <w:tcW w:w="851" w:type="dxa"/>
            <w:vMerge/>
          </w:tcPr>
          <w:p w:rsidR="00E61D9A" w:rsidRDefault="00E61D9A" w:rsidP="006C58EF">
            <w:pPr>
              <w:spacing w:before="120" w:after="120"/>
              <w:jc w:val="center"/>
            </w:pPr>
          </w:p>
        </w:tc>
        <w:tc>
          <w:tcPr>
            <w:tcW w:w="4403" w:type="dxa"/>
          </w:tcPr>
          <w:p w:rsidR="00E61D9A" w:rsidRDefault="00E61D9A" w:rsidP="006C58EF">
            <w:pPr>
              <w:spacing w:before="120" w:after="120"/>
            </w:pPr>
            <w:r>
              <w:t>P(</w:t>
            </w:r>
            <w:r>
              <w:rPr>
                <w:i/>
              </w:rPr>
              <w:t>X</w:t>
            </w:r>
            <w:r>
              <w:t xml:space="preserve"> </w:t>
            </w:r>
            <w:r>
              <w:sym w:font="Symbol" w:char="F0B3"/>
            </w:r>
            <w:r>
              <w:t xml:space="preserve"> 7) = 1 – P(</w:t>
            </w:r>
            <w:r>
              <w:rPr>
                <w:i/>
              </w:rPr>
              <w:t>X</w:t>
            </w:r>
            <w:r>
              <w:t xml:space="preserve"> </w:t>
            </w:r>
            <w:r>
              <w:sym w:font="Symbol" w:char="F0A3"/>
            </w:r>
            <w:r>
              <w:t xml:space="preserve"> 6)</w:t>
            </w:r>
          </w:p>
          <w:p w:rsidR="00E61D9A" w:rsidRPr="00462EDD" w:rsidRDefault="00E61D9A" w:rsidP="006C58EF">
            <w:pPr>
              <w:spacing w:before="120" w:after="120"/>
            </w:pPr>
            <w:r>
              <w:tab/>
              <w:t xml:space="preserve">   = 1 – 0.6784</w:t>
            </w:r>
          </w:p>
        </w:tc>
        <w:tc>
          <w:tcPr>
            <w:tcW w:w="893" w:type="dxa"/>
          </w:tcPr>
          <w:p w:rsidR="00E61D9A" w:rsidRPr="00B96873" w:rsidRDefault="00E61D9A" w:rsidP="006C58EF">
            <w:pPr>
              <w:spacing w:before="120" w:after="120"/>
              <w:jc w:val="center"/>
            </w:pPr>
            <w:r>
              <w:t>M1</w:t>
            </w:r>
          </w:p>
        </w:tc>
        <w:tc>
          <w:tcPr>
            <w:tcW w:w="4273" w:type="dxa"/>
          </w:tcPr>
          <w:p w:rsidR="00E61D9A" w:rsidRPr="00D23ACC" w:rsidRDefault="00E61D9A" w:rsidP="006C58EF">
            <w:pPr>
              <w:spacing w:before="120" w:after="120"/>
            </w:pPr>
            <w:r>
              <w:t>This mark is given for a method to find the probability</w:t>
            </w:r>
          </w:p>
        </w:tc>
      </w:tr>
      <w:tr w:rsidR="00E61D9A" w:rsidRPr="00B96873" w:rsidTr="005E0E1E">
        <w:tc>
          <w:tcPr>
            <w:tcW w:w="851" w:type="dxa"/>
            <w:vMerge/>
          </w:tcPr>
          <w:p w:rsidR="00E61D9A" w:rsidRDefault="00E61D9A" w:rsidP="006C58EF">
            <w:pPr>
              <w:spacing w:before="120" w:after="120"/>
              <w:jc w:val="center"/>
            </w:pPr>
          </w:p>
        </w:tc>
        <w:tc>
          <w:tcPr>
            <w:tcW w:w="4403" w:type="dxa"/>
          </w:tcPr>
          <w:p w:rsidR="00E61D9A" w:rsidRPr="00FC67B3" w:rsidRDefault="00E61D9A" w:rsidP="006C58EF">
            <w:pPr>
              <w:spacing w:before="120" w:after="120"/>
            </w:pPr>
            <w:r>
              <w:tab/>
              <w:t xml:space="preserve">   = 0.322</w:t>
            </w:r>
          </w:p>
        </w:tc>
        <w:tc>
          <w:tcPr>
            <w:tcW w:w="893" w:type="dxa"/>
          </w:tcPr>
          <w:p w:rsidR="00E61D9A" w:rsidRPr="00B96873" w:rsidRDefault="00E61D9A" w:rsidP="006C58EF">
            <w:pPr>
              <w:spacing w:before="120" w:after="120"/>
              <w:jc w:val="center"/>
            </w:pPr>
            <w:r>
              <w:t>A1</w:t>
            </w:r>
          </w:p>
        </w:tc>
        <w:tc>
          <w:tcPr>
            <w:tcW w:w="4273" w:type="dxa"/>
          </w:tcPr>
          <w:p w:rsidR="00E61D9A" w:rsidRPr="00D23ACC" w:rsidRDefault="00E61D9A" w:rsidP="006C58EF">
            <w:pPr>
              <w:spacing w:before="120" w:after="120"/>
            </w:pPr>
            <w:r>
              <w:t>This mark is given for finding the correct probability</w:t>
            </w:r>
          </w:p>
        </w:tc>
      </w:tr>
      <w:tr w:rsidR="00E61D9A" w:rsidRPr="00B96873" w:rsidTr="005E0E1E">
        <w:tc>
          <w:tcPr>
            <w:tcW w:w="851" w:type="dxa"/>
            <w:vMerge w:val="restart"/>
          </w:tcPr>
          <w:p w:rsidR="00E61D9A" w:rsidRDefault="00E61D9A" w:rsidP="006C58EF">
            <w:pPr>
              <w:spacing w:before="120" w:after="120"/>
              <w:jc w:val="center"/>
            </w:pPr>
            <w:r>
              <w:t>(b)(ii)</w:t>
            </w:r>
          </w:p>
        </w:tc>
        <w:tc>
          <w:tcPr>
            <w:tcW w:w="4403" w:type="dxa"/>
          </w:tcPr>
          <w:p w:rsidR="00E61D9A" w:rsidRDefault="00E61D9A" w:rsidP="00462EDD">
            <w:pPr>
              <w:spacing w:before="120" w:after="120"/>
            </w:pPr>
            <w:r>
              <w:t xml:space="preserve">P(4 </w:t>
            </w:r>
            <w:r>
              <w:sym w:font="Symbol" w:char="F0A3"/>
            </w:r>
            <w:r>
              <w:t xml:space="preserve"> </w:t>
            </w:r>
            <w:r>
              <w:rPr>
                <w:i/>
              </w:rPr>
              <w:t>X</w:t>
            </w:r>
            <w:r>
              <w:t xml:space="preserve"> &lt; 8) = P(</w:t>
            </w:r>
            <w:r>
              <w:rPr>
                <w:i/>
              </w:rPr>
              <w:t>X</w:t>
            </w:r>
            <w:r>
              <w:t xml:space="preserve"> </w:t>
            </w:r>
            <w:r>
              <w:sym w:font="Symbol" w:char="F0A3"/>
            </w:r>
            <w:r>
              <w:t xml:space="preserve"> 7) – P(</w:t>
            </w:r>
            <w:r>
              <w:rPr>
                <w:i/>
              </w:rPr>
              <w:t>X</w:t>
            </w:r>
            <w:r>
              <w:t xml:space="preserve"> </w:t>
            </w:r>
            <w:r>
              <w:sym w:font="Symbol" w:char="F0A3"/>
            </w:r>
            <w:r>
              <w:t xml:space="preserve"> 3)</w:t>
            </w:r>
          </w:p>
          <w:p w:rsidR="00E61D9A" w:rsidRPr="00462EDD" w:rsidRDefault="00E61D9A" w:rsidP="009752CC">
            <w:pPr>
              <w:spacing w:before="120" w:after="120"/>
            </w:pPr>
            <w:r>
              <w:tab/>
              <w:t xml:space="preserve">         = 0.818 – 0.160</w:t>
            </w:r>
          </w:p>
        </w:tc>
        <w:tc>
          <w:tcPr>
            <w:tcW w:w="893" w:type="dxa"/>
          </w:tcPr>
          <w:p w:rsidR="00E61D9A" w:rsidRPr="00B96873" w:rsidRDefault="00E61D9A" w:rsidP="006C58EF">
            <w:pPr>
              <w:spacing w:before="120" w:after="120"/>
              <w:jc w:val="center"/>
            </w:pPr>
            <w:r>
              <w:t>M1</w:t>
            </w:r>
          </w:p>
        </w:tc>
        <w:tc>
          <w:tcPr>
            <w:tcW w:w="4273" w:type="dxa"/>
          </w:tcPr>
          <w:p w:rsidR="00E61D9A" w:rsidRPr="00D23ACC" w:rsidRDefault="00E61D9A" w:rsidP="009752CC">
            <w:pPr>
              <w:spacing w:before="120" w:after="120"/>
            </w:pPr>
            <w:r>
              <w:t>This mark is given for a method to find the probability</w:t>
            </w:r>
          </w:p>
        </w:tc>
      </w:tr>
      <w:tr w:rsidR="00E61D9A" w:rsidRPr="00B96873" w:rsidTr="005E0E1E">
        <w:tc>
          <w:tcPr>
            <w:tcW w:w="851" w:type="dxa"/>
            <w:vMerge/>
          </w:tcPr>
          <w:p w:rsidR="00E61D9A" w:rsidRDefault="00E61D9A" w:rsidP="006C58EF">
            <w:pPr>
              <w:spacing w:before="120" w:after="120"/>
              <w:jc w:val="center"/>
            </w:pPr>
          </w:p>
        </w:tc>
        <w:tc>
          <w:tcPr>
            <w:tcW w:w="4403" w:type="dxa"/>
          </w:tcPr>
          <w:p w:rsidR="00E61D9A" w:rsidRPr="00FC67B3" w:rsidRDefault="00E61D9A" w:rsidP="009752CC">
            <w:pPr>
              <w:spacing w:before="120" w:after="120"/>
            </w:pPr>
            <w:r>
              <w:tab/>
              <w:t xml:space="preserve">         = 0.658</w:t>
            </w:r>
          </w:p>
        </w:tc>
        <w:tc>
          <w:tcPr>
            <w:tcW w:w="893" w:type="dxa"/>
          </w:tcPr>
          <w:p w:rsidR="00E61D9A" w:rsidRPr="00B96873" w:rsidRDefault="00E61D9A" w:rsidP="006C58EF">
            <w:pPr>
              <w:spacing w:before="120" w:after="120"/>
              <w:jc w:val="center"/>
            </w:pPr>
            <w:r>
              <w:t>A1</w:t>
            </w:r>
          </w:p>
        </w:tc>
        <w:tc>
          <w:tcPr>
            <w:tcW w:w="4273" w:type="dxa"/>
          </w:tcPr>
          <w:p w:rsidR="00E61D9A" w:rsidRPr="00D23ACC" w:rsidRDefault="00E61D9A" w:rsidP="009752CC">
            <w:pPr>
              <w:spacing w:before="120" w:after="120"/>
            </w:pPr>
            <w:r>
              <w:t>This mark is given for finding the correct probability</w:t>
            </w:r>
          </w:p>
        </w:tc>
      </w:tr>
    </w:tbl>
    <w:p w:rsidR="00E61D9A" w:rsidRPr="00B96873" w:rsidRDefault="00E61D9A" w:rsidP="009D225A"/>
    <w:p w:rsidR="00E61D9A" w:rsidRPr="000830B2" w:rsidRDefault="00E61D9A" w:rsidP="009D225A">
      <w:pPr>
        <w:tabs>
          <w:tab w:val="left" w:pos="1944"/>
        </w:tabs>
        <w:spacing w:line="360" w:lineRule="auto"/>
      </w:pPr>
      <w:r>
        <w:rPr>
          <w:b/>
        </w:rPr>
        <w:br w:type="page"/>
      </w:r>
      <w:r w:rsidRPr="00B96873">
        <w:rPr>
          <w:b/>
        </w:rPr>
        <w:t xml:space="preserve">Question </w:t>
      </w:r>
      <w:r>
        <w:rPr>
          <w:b/>
        </w:rPr>
        <w:t>4</w:t>
      </w:r>
      <w:r w:rsidRPr="00B96873">
        <w:rPr>
          <w:b/>
        </w:rPr>
        <w:t xml:space="preserve"> (Total </w:t>
      </w:r>
      <w:r>
        <w:rPr>
          <w:b/>
        </w:rPr>
        <w:t>8</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4400"/>
        <w:gridCol w:w="893"/>
        <w:gridCol w:w="4271"/>
      </w:tblGrid>
      <w:tr w:rsidR="00E61D9A" w:rsidRPr="00B96873" w:rsidTr="00980375">
        <w:tc>
          <w:tcPr>
            <w:tcW w:w="856" w:type="dxa"/>
            <w:shd w:val="clear" w:color="auto" w:fill="C0C0C0"/>
          </w:tcPr>
          <w:p w:rsidR="00E61D9A" w:rsidRPr="00B96873" w:rsidRDefault="00E61D9A" w:rsidP="00A56532">
            <w:pPr>
              <w:rPr>
                <w:b/>
              </w:rPr>
            </w:pPr>
            <w:r w:rsidRPr="00B96873">
              <w:rPr>
                <w:b/>
              </w:rPr>
              <w:t>Part</w:t>
            </w:r>
          </w:p>
        </w:tc>
        <w:tc>
          <w:tcPr>
            <w:tcW w:w="4400" w:type="dxa"/>
            <w:shd w:val="clear" w:color="auto" w:fill="C0C0C0"/>
          </w:tcPr>
          <w:p w:rsidR="00E61D9A" w:rsidRPr="00B96873" w:rsidRDefault="00E61D9A" w:rsidP="00A56532">
            <w:pPr>
              <w:rPr>
                <w:b/>
              </w:rPr>
            </w:pPr>
            <w:r w:rsidRPr="00B96873">
              <w:rPr>
                <w:b/>
              </w:rPr>
              <w:t>Working or answer an examiner might expect to see</w:t>
            </w:r>
          </w:p>
        </w:tc>
        <w:tc>
          <w:tcPr>
            <w:tcW w:w="893" w:type="dxa"/>
            <w:shd w:val="clear" w:color="auto" w:fill="C0C0C0"/>
          </w:tcPr>
          <w:p w:rsidR="00E61D9A" w:rsidRPr="00B96873" w:rsidRDefault="00E61D9A" w:rsidP="00A56532">
            <w:pPr>
              <w:rPr>
                <w:b/>
              </w:rPr>
            </w:pPr>
            <w:r w:rsidRPr="00B96873">
              <w:rPr>
                <w:b/>
              </w:rPr>
              <w:t>Mark</w:t>
            </w:r>
          </w:p>
        </w:tc>
        <w:tc>
          <w:tcPr>
            <w:tcW w:w="4271" w:type="dxa"/>
            <w:shd w:val="clear" w:color="auto" w:fill="C0C0C0"/>
          </w:tcPr>
          <w:p w:rsidR="00E61D9A" w:rsidRPr="00B96873" w:rsidRDefault="00E61D9A" w:rsidP="00A56532">
            <w:pPr>
              <w:rPr>
                <w:b/>
              </w:rPr>
            </w:pPr>
            <w:r w:rsidRPr="00B96873">
              <w:rPr>
                <w:b/>
              </w:rPr>
              <w:t>Notes</w:t>
            </w:r>
          </w:p>
        </w:tc>
      </w:tr>
      <w:tr w:rsidR="00E61D9A" w:rsidRPr="00B96873" w:rsidTr="00980375">
        <w:trPr>
          <w:trHeight w:val="58"/>
        </w:trPr>
        <w:tc>
          <w:tcPr>
            <w:tcW w:w="856" w:type="dxa"/>
          </w:tcPr>
          <w:p w:rsidR="00E61D9A" w:rsidRPr="00B96873" w:rsidRDefault="00E61D9A" w:rsidP="00A56532">
            <w:pPr>
              <w:spacing w:before="120" w:after="120"/>
              <w:jc w:val="center"/>
            </w:pPr>
            <w:r>
              <w:t>(a)</w:t>
            </w:r>
          </w:p>
        </w:tc>
        <w:tc>
          <w:tcPr>
            <w:tcW w:w="4400" w:type="dxa"/>
          </w:tcPr>
          <w:p w:rsidR="00E61D9A" w:rsidRPr="00A956E7" w:rsidRDefault="00E61D9A" w:rsidP="00A56532">
            <w:pPr>
              <w:spacing w:before="120" w:after="120"/>
            </w:pPr>
            <w:r>
              <w:t>Trace data needs to be converted to numbers before the calculation can be carried out</w:t>
            </w:r>
          </w:p>
        </w:tc>
        <w:tc>
          <w:tcPr>
            <w:tcW w:w="893" w:type="dxa"/>
          </w:tcPr>
          <w:p w:rsidR="00E61D9A" w:rsidRPr="00B96873" w:rsidRDefault="00E61D9A" w:rsidP="00A56532">
            <w:pPr>
              <w:spacing w:before="120" w:after="120"/>
              <w:jc w:val="center"/>
            </w:pPr>
            <w:r>
              <w:t>B1</w:t>
            </w:r>
          </w:p>
        </w:tc>
        <w:tc>
          <w:tcPr>
            <w:tcW w:w="4271" w:type="dxa"/>
          </w:tcPr>
          <w:p w:rsidR="00E61D9A" w:rsidRPr="000D46C7" w:rsidRDefault="00E61D9A" w:rsidP="00467517">
            <w:pPr>
              <w:spacing w:before="120" w:after="120"/>
            </w:pPr>
            <w:r>
              <w:t>This mark is given for a valid explanation</w:t>
            </w:r>
          </w:p>
        </w:tc>
      </w:tr>
      <w:tr w:rsidR="00E61D9A" w:rsidRPr="00B96873" w:rsidTr="00980375">
        <w:trPr>
          <w:trHeight w:val="58"/>
        </w:trPr>
        <w:tc>
          <w:tcPr>
            <w:tcW w:w="856" w:type="dxa"/>
            <w:vMerge w:val="restart"/>
          </w:tcPr>
          <w:p w:rsidR="00E61D9A" w:rsidRDefault="00E61D9A" w:rsidP="00A56532">
            <w:pPr>
              <w:spacing w:before="120" w:after="120"/>
              <w:jc w:val="center"/>
            </w:pPr>
            <w:r>
              <w:t>(b)</w:t>
            </w:r>
          </w:p>
        </w:tc>
        <w:tc>
          <w:tcPr>
            <w:tcW w:w="4400" w:type="dxa"/>
          </w:tcPr>
          <w:p w:rsidR="00E61D9A" w:rsidRPr="00EB5C06" w:rsidRDefault="00E61D9A" w:rsidP="00BF5FA1">
            <w:pPr>
              <w:spacing w:before="120" w:after="120"/>
            </w:pPr>
            <w:r>
              <w:t xml:space="preserve">(1 +) </w:t>
            </w:r>
            <w:r w:rsidRPr="0067564F">
              <w:rPr>
                <w:position w:val="-24"/>
              </w:rPr>
              <w:object w:dxaOrig="980" w:dyaOrig="620">
                <v:shape id="_x0000_i1026" type="#_x0000_t75" style="width:48.6pt;height:30.6pt" o:ole="">
                  <v:imagedata r:id="rId9" o:title=""/>
                </v:shape>
                <o:OLEObject Type="Embed" ProgID="Equation.3" ShapeID="_x0000_i1026" DrawAspect="Content" ObjectID="_1620544190" r:id="rId10"/>
              </w:object>
            </w:r>
            <w:r>
              <w:t xml:space="preserve"> </w:t>
            </w:r>
            <w:r>
              <w:sym w:font="Symbol" w:char="F0B4"/>
            </w:r>
            <w:r>
              <w:t xml:space="preserve"> 4</w:t>
            </w:r>
          </w:p>
        </w:tc>
        <w:tc>
          <w:tcPr>
            <w:tcW w:w="893" w:type="dxa"/>
          </w:tcPr>
          <w:p w:rsidR="00E61D9A" w:rsidRPr="00B96873" w:rsidRDefault="00E61D9A" w:rsidP="00A56532">
            <w:pPr>
              <w:spacing w:before="120" w:after="120"/>
              <w:jc w:val="center"/>
            </w:pPr>
            <w:r>
              <w:t>M1</w:t>
            </w:r>
          </w:p>
        </w:tc>
        <w:tc>
          <w:tcPr>
            <w:tcW w:w="4271" w:type="dxa"/>
          </w:tcPr>
          <w:p w:rsidR="00E61D9A" w:rsidRPr="000D46C7" w:rsidRDefault="00E61D9A" w:rsidP="009752CC">
            <w:pPr>
              <w:spacing w:before="120" w:after="120"/>
            </w:pPr>
            <w:r>
              <w:t>This mark is given for a methods to find an estimate of the upper quartile</w:t>
            </w:r>
          </w:p>
        </w:tc>
      </w:tr>
      <w:tr w:rsidR="00E61D9A" w:rsidRPr="00B96873" w:rsidTr="00980375">
        <w:trPr>
          <w:trHeight w:val="58"/>
        </w:trPr>
        <w:tc>
          <w:tcPr>
            <w:tcW w:w="856" w:type="dxa"/>
            <w:vMerge/>
          </w:tcPr>
          <w:p w:rsidR="00E61D9A" w:rsidRDefault="00E61D9A" w:rsidP="00A56532">
            <w:pPr>
              <w:spacing w:before="120" w:after="120"/>
              <w:jc w:val="center"/>
            </w:pPr>
          </w:p>
        </w:tc>
        <w:tc>
          <w:tcPr>
            <w:tcW w:w="4400" w:type="dxa"/>
          </w:tcPr>
          <w:p w:rsidR="00E61D9A" w:rsidRPr="002560EC" w:rsidRDefault="00E61D9A" w:rsidP="00BF5FA1">
            <w:pPr>
              <w:spacing w:before="120" w:after="120"/>
            </w:pPr>
            <w:r>
              <w:t>= 2.17</w:t>
            </w:r>
          </w:p>
        </w:tc>
        <w:tc>
          <w:tcPr>
            <w:tcW w:w="893" w:type="dxa"/>
          </w:tcPr>
          <w:p w:rsidR="00E61D9A" w:rsidRPr="00B96873" w:rsidRDefault="00E61D9A" w:rsidP="00A56532">
            <w:pPr>
              <w:spacing w:before="120" w:after="120"/>
              <w:jc w:val="center"/>
            </w:pPr>
            <w:r>
              <w:t>A1</w:t>
            </w:r>
          </w:p>
        </w:tc>
        <w:tc>
          <w:tcPr>
            <w:tcW w:w="4271" w:type="dxa"/>
          </w:tcPr>
          <w:p w:rsidR="00E61D9A" w:rsidRPr="000D46C7" w:rsidRDefault="00E61D9A" w:rsidP="00A56532">
            <w:pPr>
              <w:spacing w:before="120" w:after="120"/>
            </w:pPr>
            <w:r>
              <w:t>This mark is given for a correct estimate of the upper quartile</w:t>
            </w:r>
          </w:p>
        </w:tc>
      </w:tr>
      <w:tr w:rsidR="00E61D9A" w:rsidRPr="00B96873" w:rsidTr="00980375">
        <w:trPr>
          <w:trHeight w:val="58"/>
        </w:trPr>
        <w:tc>
          <w:tcPr>
            <w:tcW w:w="856" w:type="dxa"/>
            <w:vMerge w:val="restart"/>
          </w:tcPr>
          <w:p w:rsidR="00E61D9A" w:rsidRDefault="00E61D9A" w:rsidP="000D46C7">
            <w:pPr>
              <w:spacing w:before="120" w:after="120"/>
              <w:jc w:val="center"/>
            </w:pPr>
            <w:r>
              <w:t>(c)</w:t>
            </w:r>
          </w:p>
        </w:tc>
        <w:tc>
          <w:tcPr>
            <w:tcW w:w="4400" w:type="dxa"/>
          </w:tcPr>
          <w:p w:rsidR="00E61D9A" w:rsidRPr="00EB5C06" w:rsidRDefault="00E61D9A" w:rsidP="000D46C7">
            <w:pPr>
              <w:spacing w:before="120" w:after="120"/>
            </w:pPr>
            <w:r w:rsidRPr="00D66FED">
              <w:rPr>
                <w:i/>
              </w:rPr>
              <w:sym w:font="Symbol" w:char="F073"/>
            </w:r>
            <w:r>
              <w:t xml:space="preserve">  = </w:t>
            </w:r>
            <w:r w:rsidRPr="00D66FED">
              <w:rPr>
                <w:position w:val="-30"/>
              </w:rPr>
              <w:object w:dxaOrig="2560" w:dyaOrig="800">
                <v:shape id="_x0000_i1027" type="#_x0000_t75" style="width:128.4pt;height:39.6pt" o:ole="">
                  <v:imagedata r:id="rId11" o:title=""/>
                </v:shape>
                <o:OLEObject Type="Embed" ProgID="Equation.3" ShapeID="_x0000_i1027" DrawAspect="Content" ObjectID="_1620544191" r:id="rId12"/>
              </w:object>
            </w:r>
          </w:p>
        </w:tc>
        <w:tc>
          <w:tcPr>
            <w:tcW w:w="893" w:type="dxa"/>
          </w:tcPr>
          <w:p w:rsidR="00E61D9A" w:rsidRPr="00B96873" w:rsidRDefault="00E61D9A" w:rsidP="000D46C7">
            <w:pPr>
              <w:spacing w:before="120" w:after="120"/>
              <w:jc w:val="center"/>
            </w:pPr>
            <w:r>
              <w:t>M1</w:t>
            </w:r>
          </w:p>
        </w:tc>
        <w:tc>
          <w:tcPr>
            <w:tcW w:w="4271" w:type="dxa"/>
          </w:tcPr>
          <w:p w:rsidR="00E61D9A" w:rsidRPr="000D46C7" w:rsidRDefault="00E61D9A" w:rsidP="009752CC">
            <w:pPr>
              <w:spacing w:before="120" w:after="120"/>
            </w:pPr>
            <w:r>
              <w:t>This mark is given for using the formula for standard deviation to find an estimate for the standard deviation of the total daily rainfall</w:t>
            </w:r>
          </w:p>
        </w:tc>
      </w:tr>
      <w:tr w:rsidR="00E61D9A" w:rsidRPr="00B96873" w:rsidTr="00980375">
        <w:trPr>
          <w:trHeight w:val="58"/>
        </w:trPr>
        <w:tc>
          <w:tcPr>
            <w:tcW w:w="856" w:type="dxa"/>
            <w:vMerge/>
          </w:tcPr>
          <w:p w:rsidR="00E61D9A" w:rsidRDefault="00E61D9A" w:rsidP="000D46C7">
            <w:pPr>
              <w:spacing w:before="120" w:after="120"/>
              <w:jc w:val="center"/>
            </w:pPr>
          </w:p>
        </w:tc>
        <w:tc>
          <w:tcPr>
            <w:tcW w:w="4400" w:type="dxa"/>
          </w:tcPr>
          <w:p w:rsidR="00E61D9A" w:rsidRPr="00772230" w:rsidRDefault="00E61D9A" w:rsidP="000D46C7">
            <w:pPr>
              <w:spacing w:before="120" w:after="120"/>
            </w:pPr>
            <w:r>
              <w:t>= 5.77</w:t>
            </w:r>
          </w:p>
        </w:tc>
        <w:tc>
          <w:tcPr>
            <w:tcW w:w="893" w:type="dxa"/>
          </w:tcPr>
          <w:p w:rsidR="00E61D9A" w:rsidRPr="00B96873" w:rsidRDefault="00E61D9A" w:rsidP="000D46C7">
            <w:pPr>
              <w:spacing w:before="120" w:after="120"/>
              <w:jc w:val="center"/>
            </w:pPr>
            <w:r>
              <w:t>A1</w:t>
            </w:r>
          </w:p>
        </w:tc>
        <w:tc>
          <w:tcPr>
            <w:tcW w:w="4271" w:type="dxa"/>
          </w:tcPr>
          <w:p w:rsidR="00E61D9A" w:rsidRPr="000D46C7" w:rsidRDefault="00E61D9A" w:rsidP="009752CC">
            <w:pPr>
              <w:spacing w:before="120" w:after="120"/>
            </w:pPr>
            <w:r>
              <w:t>This mark is given for a correct estimate for the standard deviation of the total daily rainfall</w:t>
            </w:r>
          </w:p>
        </w:tc>
      </w:tr>
      <w:tr w:rsidR="00E61D9A" w:rsidRPr="00B96873" w:rsidTr="00980375">
        <w:trPr>
          <w:trHeight w:val="58"/>
        </w:trPr>
        <w:tc>
          <w:tcPr>
            <w:tcW w:w="856" w:type="dxa"/>
          </w:tcPr>
          <w:p w:rsidR="00E61D9A" w:rsidRDefault="00E61D9A" w:rsidP="0077316E">
            <w:pPr>
              <w:spacing w:before="120" w:after="120"/>
            </w:pPr>
            <w:r>
              <w:t>(d)(i)</w:t>
            </w:r>
          </w:p>
        </w:tc>
        <w:tc>
          <w:tcPr>
            <w:tcW w:w="4400" w:type="dxa"/>
          </w:tcPr>
          <w:p w:rsidR="00E61D9A" w:rsidRPr="00772230" w:rsidRDefault="00E61D9A" w:rsidP="000D46C7">
            <w:pPr>
              <w:spacing w:before="120" w:after="120"/>
            </w:pPr>
            <w:r>
              <w:t>Using class midpoints to estimate the mean assumes that the values are uniformly distributed in each class</w:t>
            </w:r>
          </w:p>
        </w:tc>
        <w:tc>
          <w:tcPr>
            <w:tcW w:w="893" w:type="dxa"/>
          </w:tcPr>
          <w:p w:rsidR="00E61D9A" w:rsidRPr="00B96873" w:rsidRDefault="00E61D9A" w:rsidP="000D46C7">
            <w:pPr>
              <w:spacing w:before="120" w:after="120"/>
              <w:jc w:val="center"/>
            </w:pPr>
            <w:r>
              <w:t>B1</w:t>
            </w:r>
          </w:p>
        </w:tc>
        <w:tc>
          <w:tcPr>
            <w:tcW w:w="4271" w:type="dxa"/>
          </w:tcPr>
          <w:p w:rsidR="00E61D9A" w:rsidRPr="00B96873" w:rsidRDefault="00E61D9A" w:rsidP="000D46C7">
            <w:pPr>
              <w:spacing w:before="120" w:after="120"/>
            </w:pPr>
            <w:r>
              <w:t>This mark is given for an explanation that the data is assumed to be spread evenly across each class</w:t>
            </w:r>
          </w:p>
        </w:tc>
      </w:tr>
      <w:tr w:rsidR="00E61D9A" w:rsidRPr="00B96873" w:rsidTr="00980375">
        <w:trPr>
          <w:trHeight w:val="58"/>
        </w:trPr>
        <w:tc>
          <w:tcPr>
            <w:tcW w:w="856" w:type="dxa"/>
          </w:tcPr>
          <w:p w:rsidR="00E61D9A" w:rsidRDefault="00E61D9A" w:rsidP="0077316E">
            <w:pPr>
              <w:spacing w:before="120" w:after="120"/>
            </w:pPr>
            <w:r>
              <w:t>(d)(ii)</w:t>
            </w:r>
          </w:p>
        </w:tc>
        <w:tc>
          <w:tcPr>
            <w:tcW w:w="4400" w:type="dxa"/>
          </w:tcPr>
          <w:p w:rsidR="00E61D9A" w:rsidRPr="00772230" w:rsidRDefault="00E61D9A" w:rsidP="000D46C7">
            <w:pPr>
              <w:spacing w:before="120" w:after="120"/>
            </w:pPr>
            <w:r>
              <w:t>The assumption does not hold since the majority of the data in the first class are 0</w:t>
            </w:r>
          </w:p>
        </w:tc>
        <w:tc>
          <w:tcPr>
            <w:tcW w:w="893" w:type="dxa"/>
          </w:tcPr>
          <w:p w:rsidR="00E61D9A" w:rsidRPr="00B96873" w:rsidRDefault="00E61D9A" w:rsidP="000D46C7">
            <w:pPr>
              <w:spacing w:before="120" w:after="120"/>
              <w:jc w:val="center"/>
            </w:pPr>
            <w:r>
              <w:t>B1</w:t>
            </w:r>
          </w:p>
        </w:tc>
        <w:tc>
          <w:tcPr>
            <w:tcW w:w="4271" w:type="dxa"/>
          </w:tcPr>
          <w:p w:rsidR="00E61D9A" w:rsidRPr="00B96873" w:rsidRDefault="00E61D9A" w:rsidP="000D46C7">
            <w:pPr>
              <w:spacing w:before="120" w:after="120"/>
            </w:pPr>
            <w:r>
              <w:t>This mark is given for a valid explanation by the assumption does not hold</w:t>
            </w:r>
          </w:p>
        </w:tc>
      </w:tr>
      <w:tr w:rsidR="00E61D9A" w:rsidRPr="00B96873" w:rsidTr="00980375">
        <w:trPr>
          <w:trHeight w:val="58"/>
        </w:trPr>
        <w:tc>
          <w:tcPr>
            <w:tcW w:w="856" w:type="dxa"/>
          </w:tcPr>
          <w:p w:rsidR="00E61D9A" w:rsidRDefault="00E61D9A" w:rsidP="0077316E">
            <w:pPr>
              <w:spacing w:before="120" w:after="120"/>
            </w:pPr>
            <w:r>
              <w:t>(d)(iii)</w:t>
            </w:r>
          </w:p>
        </w:tc>
        <w:tc>
          <w:tcPr>
            <w:tcW w:w="4400" w:type="dxa"/>
          </w:tcPr>
          <w:p w:rsidR="00E61D9A" w:rsidRPr="00772230" w:rsidRDefault="00E61D9A" w:rsidP="000D46C7">
            <w:pPr>
              <w:spacing w:before="120" w:after="120"/>
            </w:pPr>
            <w:r>
              <w:t>The actual mean is likely to be smaller than the estimate; the first group has more values at 0 and close to 0</w:t>
            </w:r>
          </w:p>
        </w:tc>
        <w:tc>
          <w:tcPr>
            <w:tcW w:w="893" w:type="dxa"/>
          </w:tcPr>
          <w:p w:rsidR="00E61D9A" w:rsidRPr="00B96873" w:rsidRDefault="00E61D9A" w:rsidP="000D46C7">
            <w:pPr>
              <w:spacing w:before="120" w:after="120"/>
              <w:jc w:val="center"/>
            </w:pPr>
            <w:r>
              <w:t>B1</w:t>
            </w:r>
          </w:p>
        </w:tc>
        <w:tc>
          <w:tcPr>
            <w:tcW w:w="4271" w:type="dxa"/>
          </w:tcPr>
          <w:p w:rsidR="00E61D9A" w:rsidRPr="00B96873" w:rsidRDefault="00E61D9A" w:rsidP="000D46C7">
            <w:pPr>
              <w:spacing w:before="120" w:after="120"/>
            </w:pPr>
            <w:r>
              <w:t>This mark is given for a correct inference based on knowledge of the Large Data Set</w:t>
            </w:r>
          </w:p>
        </w:tc>
      </w:tr>
    </w:tbl>
    <w:p w:rsidR="00E61D9A" w:rsidRDefault="00E61D9A" w:rsidP="0077316E">
      <w:pPr>
        <w:tabs>
          <w:tab w:val="left" w:pos="1944"/>
        </w:tabs>
      </w:pPr>
    </w:p>
    <w:p w:rsidR="00E61D9A" w:rsidRDefault="00E61D9A" w:rsidP="0077316E">
      <w:pPr>
        <w:tabs>
          <w:tab w:val="left" w:pos="1944"/>
        </w:tabs>
      </w:pPr>
    </w:p>
    <w:p w:rsidR="00E61D9A" w:rsidRPr="000830B2" w:rsidRDefault="00E61D9A" w:rsidP="00780EE6">
      <w:pPr>
        <w:tabs>
          <w:tab w:val="left" w:pos="1944"/>
        </w:tabs>
        <w:spacing w:line="360" w:lineRule="auto"/>
      </w:pPr>
      <w:r>
        <w:rPr>
          <w:b/>
        </w:rPr>
        <w:br w:type="page"/>
      </w:r>
      <w:r w:rsidRPr="00B96873">
        <w:rPr>
          <w:b/>
        </w:rPr>
        <w:t xml:space="preserve">Question </w:t>
      </w:r>
      <w:r>
        <w:rPr>
          <w:b/>
        </w:rPr>
        <w:t>5</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E61D9A" w:rsidRPr="00B96873" w:rsidTr="009752CC">
        <w:tc>
          <w:tcPr>
            <w:tcW w:w="851" w:type="dxa"/>
            <w:shd w:val="clear" w:color="auto" w:fill="C0C0C0"/>
          </w:tcPr>
          <w:p w:rsidR="00E61D9A" w:rsidRPr="00B96873" w:rsidRDefault="00E61D9A" w:rsidP="009752CC">
            <w:pPr>
              <w:rPr>
                <w:b/>
              </w:rPr>
            </w:pPr>
            <w:r w:rsidRPr="00B96873">
              <w:rPr>
                <w:b/>
              </w:rPr>
              <w:t>Part</w:t>
            </w:r>
          </w:p>
        </w:tc>
        <w:tc>
          <w:tcPr>
            <w:tcW w:w="4403" w:type="dxa"/>
            <w:shd w:val="clear" w:color="auto" w:fill="C0C0C0"/>
          </w:tcPr>
          <w:p w:rsidR="00E61D9A" w:rsidRPr="00B96873" w:rsidRDefault="00E61D9A" w:rsidP="009752CC">
            <w:pPr>
              <w:rPr>
                <w:b/>
              </w:rPr>
            </w:pPr>
            <w:r w:rsidRPr="00B96873">
              <w:rPr>
                <w:b/>
              </w:rPr>
              <w:t>Working or answer an examiner might expect to see</w:t>
            </w:r>
          </w:p>
        </w:tc>
        <w:tc>
          <w:tcPr>
            <w:tcW w:w="893" w:type="dxa"/>
            <w:shd w:val="clear" w:color="auto" w:fill="C0C0C0"/>
          </w:tcPr>
          <w:p w:rsidR="00E61D9A" w:rsidRPr="00B96873" w:rsidRDefault="00E61D9A" w:rsidP="009752CC">
            <w:pPr>
              <w:rPr>
                <w:b/>
              </w:rPr>
            </w:pPr>
            <w:r w:rsidRPr="00B96873">
              <w:rPr>
                <w:b/>
              </w:rPr>
              <w:t>Mark</w:t>
            </w:r>
          </w:p>
        </w:tc>
        <w:tc>
          <w:tcPr>
            <w:tcW w:w="4273" w:type="dxa"/>
            <w:shd w:val="clear" w:color="auto" w:fill="C0C0C0"/>
          </w:tcPr>
          <w:p w:rsidR="00E61D9A" w:rsidRPr="00B96873" w:rsidRDefault="00E61D9A" w:rsidP="009752CC">
            <w:pPr>
              <w:rPr>
                <w:b/>
              </w:rPr>
            </w:pPr>
            <w:r w:rsidRPr="00B96873">
              <w:rPr>
                <w:b/>
              </w:rPr>
              <w:t>Notes</w:t>
            </w:r>
          </w:p>
        </w:tc>
      </w:tr>
      <w:tr w:rsidR="00E61D9A" w:rsidRPr="00B96873" w:rsidTr="009752CC">
        <w:trPr>
          <w:trHeight w:val="58"/>
        </w:trPr>
        <w:tc>
          <w:tcPr>
            <w:tcW w:w="851" w:type="dxa"/>
            <w:vMerge w:val="restart"/>
          </w:tcPr>
          <w:p w:rsidR="00E61D9A" w:rsidRPr="00B96873" w:rsidRDefault="00E61D9A" w:rsidP="009752CC">
            <w:pPr>
              <w:spacing w:before="120" w:after="120"/>
              <w:jc w:val="center"/>
            </w:pPr>
            <w:r>
              <w:t>(a)</w:t>
            </w:r>
          </w:p>
        </w:tc>
        <w:tc>
          <w:tcPr>
            <w:tcW w:w="4403" w:type="dxa"/>
          </w:tcPr>
          <w:p w:rsidR="00E61D9A" w:rsidRPr="00327968" w:rsidRDefault="00E61D9A" w:rsidP="009752CC">
            <w:pPr>
              <w:spacing w:before="120" w:after="120"/>
            </w:pPr>
            <w:r>
              <w:t>H</w:t>
            </w:r>
            <w:r>
              <w:rPr>
                <w:vertAlign w:val="subscript"/>
              </w:rPr>
              <w:t>1</w:t>
            </w:r>
            <w:r>
              <w:t xml:space="preserve">: </w:t>
            </w:r>
            <w:r>
              <w:rPr>
                <w:i/>
              </w:rPr>
              <w:t>p</w:t>
            </w:r>
            <w:r>
              <w:t xml:space="preserve"> </w:t>
            </w:r>
            <w:r>
              <w:sym w:font="Symbol" w:char="F0B3"/>
            </w:r>
            <w:r>
              <w:t xml:space="preserve"> 0 is incorrect; it should be H</w:t>
            </w:r>
            <w:r>
              <w:rPr>
                <w:vertAlign w:val="subscript"/>
              </w:rPr>
              <w:t>1</w:t>
            </w:r>
            <w:r>
              <w:t xml:space="preserve">: </w:t>
            </w:r>
            <w:r>
              <w:rPr>
                <w:i/>
              </w:rPr>
              <w:t>p</w:t>
            </w:r>
            <w:r>
              <w:t xml:space="preserve"> &gt; 0</w:t>
            </w:r>
          </w:p>
        </w:tc>
        <w:tc>
          <w:tcPr>
            <w:tcW w:w="893" w:type="dxa"/>
          </w:tcPr>
          <w:p w:rsidR="00E61D9A" w:rsidRPr="00B96873" w:rsidRDefault="00E61D9A" w:rsidP="009752CC">
            <w:pPr>
              <w:spacing w:before="120" w:after="120"/>
              <w:jc w:val="center"/>
            </w:pPr>
            <w:r>
              <w:t>B1</w:t>
            </w:r>
          </w:p>
        </w:tc>
        <w:tc>
          <w:tcPr>
            <w:tcW w:w="4273" w:type="dxa"/>
          </w:tcPr>
          <w:p w:rsidR="00E61D9A" w:rsidRPr="000D46C7" w:rsidRDefault="00E61D9A" w:rsidP="009752CC">
            <w:pPr>
              <w:spacing w:before="120" w:after="120"/>
            </w:pPr>
            <w:r>
              <w:t>This mark is given for identifying the error in the alternative hypothesis</w:t>
            </w:r>
          </w:p>
        </w:tc>
      </w:tr>
      <w:tr w:rsidR="00E61D9A" w:rsidRPr="00B96873" w:rsidTr="009752CC">
        <w:trPr>
          <w:trHeight w:val="58"/>
        </w:trPr>
        <w:tc>
          <w:tcPr>
            <w:tcW w:w="851" w:type="dxa"/>
            <w:vMerge/>
          </w:tcPr>
          <w:p w:rsidR="00E61D9A" w:rsidRDefault="00E61D9A" w:rsidP="009752CC">
            <w:pPr>
              <w:spacing w:before="120" w:after="120"/>
              <w:jc w:val="center"/>
            </w:pPr>
          </w:p>
        </w:tc>
        <w:tc>
          <w:tcPr>
            <w:tcW w:w="4403" w:type="dxa"/>
          </w:tcPr>
          <w:p w:rsidR="00E61D9A" w:rsidRPr="00327968" w:rsidRDefault="00E61D9A" w:rsidP="009752CC">
            <w:pPr>
              <w:spacing w:before="120" w:after="120"/>
            </w:pPr>
            <w:r>
              <w:t>The calculation of the test statistic P(</w:t>
            </w:r>
            <w:r>
              <w:rPr>
                <w:i/>
              </w:rPr>
              <w:t>X</w:t>
            </w:r>
            <w:r>
              <w:t xml:space="preserve"> = 8) is incorrect; it should be P(</w:t>
            </w:r>
            <w:r>
              <w:rPr>
                <w:i/>
              </w:rPr>
              <w:t>X</w:t>
            </w:r>
            <w:r>
              <w:t xml:space="preserve"> </w:t>
            </w:r>
            <w:r>
              <w:sym w:font="Symbol" w:char="F0B3"/>
            </w:r>
            <w:r>
              <w:t xml:space="preserve"> 8)</w:t>
            </w:r>
          </w:p>
        </w:tc>
        <w:tc>
          <w:tcPr>
            <w:tcW w:w="893" w:type="dxa"/>
          </w:tcPr>
          <w:p w:rsidR="00E61D9A" w:rsidRPr="00B96873" w:rsidRDefault="00E61D9A" w:rsidP="009752CC">
            <w:pPr>
              <w:spacing w:before="120" w:after="120"/>
              <w:jc w:val="center"/>
            </w:pPr>
            <w:r>
              <w:t>B1</w:t>
            </w:r>
          </w:p>
        </w:tc>
        <w:tc>
          <w:tcPr>
            <w:tcW w:w="4273" w:type="dxa"/>
          </w:tcPr>
          <w:p w:rsidR="00E61D9A" w:rsidRPr="000D46C7" w:rsidRDefault="00E61D9A" w:rsidP="009752CC">
            <w:pPr>
              <w:spacing w:before="120" w:after="120"/>
            </w:pPr>
            <w:r>
              <w:t>This mark is given for identifying the error in the test statistic</w:t>
            </w:r>
          </w:p>
        </w:tc>
      </w:tr>
      <w:tr w:rsidR="00E61D9A" w:rsidRPr="00B96873" w:rsidTr="009752CC">
        <w:trPr>
          <w:trHeight w:val="58"/>
        </w:trPr>
        <w:tc>
          <w:tcPr>
            <w:tcW w:w="851" w:type="dxa"/>
          </w:tcPr>
          <w:p w:rsidR="00E61D9A" w:rsidRDefault="00E61D9A" w:rsidP="009752CC">
            <w:pPr>
              <w:spacing w:before="120" w:after="120"/>
              <w:jc w:val="center"/>
            </w:pPr>
            <w:r>
              <w:t>(b)</w:t>
            </w:r>
          </w:p>
        </w:tc>
        <w:tc>
          <w:tcPr>
            <w:tcW w:w="4403" w:type="dxa"/>
          </w:tcPr>
          <w:p w:rsidR="00E61D9A" w:rsidRPr="00327968" w:rsidRDefault="00E61D9A" w:rsidP="009752CC">
            <w:pPr>
              <w:spacing w:before="120" w:after="120"/>
            </w:pPr>
            <w:r>
              <w:t>The errors will affect the conclusion as the null hypothesis should not be rejected since P(</w:t>
            </w:r>
            <w:r>
              <w:rPr>
                <w:i/>
              </w:rPr>
              <w:t>X</w:t>
            </w:r>
            <w:r>
              <w:t xml:space="preserve"> </w:t>
            </w:r>
            <w:r>
              <w:sym w:font="Symbol" w:char="F0B3"/>
            </w:r>
            <w:r>
              <w:t xml:space="preserve"> 8) [= 0.0698] is greater than 0.05</w:t>
            </w:r>
          </w:p>
        </w:tc>
        <w:tc>
          <w:tcPr>
            <w:tcW w:w="893" w:type="dxa"/>
          </w:tcPr>
          <w:p w:rsidR="00E61D9A" w:rsidRPr="00B96873" w:rsidRDefault="00E61D9A" w:rsidP="009752CC">
            <w:pPr>
              <w:spacing w:before="120" w:after="120"/>
              <w:jc w:val="center"/>
            </w:pPr>
            <w:r>
              <w:t>B1</w:t>
            </w:r>
          </w:p>
        </w:tc>
        <w:tc>
          <w:tcPr>
            <w:tcW w:w="4273" w:type="dxa"/>
          </w:tcPr>
          <w:p w:rsidR="00E61D9A" w:rsidRPr="000D46C7" w:rsidRDefault="00E61D9A" w:rsidP="009752CC">
            <w:pPr>
              <w:spacing w:before="120" w:after="120"/>
            </w:pPr>
            <w:r>
              <w:t>This mark is given for a correct explanation</w:t>
            </w:r>
          </w:p>
        </w:tc>
      </w:tr>
      <w:tr w:rsidR="00E61D9A" w:rsidRPr="00B96873" w:rsidTr="009752CC">
        <w:trPr>
          <w:trHeight w:val="58"/>
        </w:trPr>
        <w:tc>
          <w:tcPr>
            <w:tcW w:w="851" w:type="dxa"/>
            <w:vMerge w:val="restart"/>
          </w:tcPr>
          <w:p w:rsidR="00E61D9A" w:rsidRDefault="00E61D9A" w:rsidP="009752CC">
            <w:pPr>
              <w:spacing w:before="120" w:after="120"/>
              <w:jc w:val="center"/>
            </w:pPr>
            <w:r>
              <w:t>(c)</w:t>
            </w:r>
          </w:p>
        </w:tc>
        <w:tc>
          <w:tcPr>
            <w:tcW w:w="4403" w:type="dxa"/>
          </w:tcPr>
          <w:p w:rsidR="00E61D9A" w:rsidRDefault="00E61D9A" w:rsidP="009752CC">
            <w:pPr>
              <w:spacing w:before="120" w:after="120"/>
            </w:pPr>
            <w:r>
              <w:t>P(</w:t>
            </w:r>
            <w:r>
              <w:rPr>
                <w:i/>
              </w:rPr>
              <w:t>X</w:t>
            </w:r>
            <w:r>
              <w:t xml:space="preserve"> </w:t>
            </w:r>
            <w:r>
              <w:sym w:font="Symbol" w:char="F0A3"/>
            </w:r>
            <w:r>
              <w:t xml:space="preserve"> 8) = 0.9722 &gt; 0.95 or</w:t>
            </w:r>
          </w:p>
          <w:p w:rsidR="00E61D9A" w:rsidRPr="00437D3A" w:rsidRDefault="00E61D9A" w:rsidP="009752CC">
            <w:pPr>
              <w:spacing w:before="120" w:after="120"/>
            </w:pPr>
            <w:r>
              <w:t>P(</w:t>
            </w:r>
            <w:r w:rsidRPr="00437D3A">
              <w:rPr>
                <w:i/>
              </w:rPr>
              <w:t>X</w:t>
            </w:r>
            <w:r>
              <w:t xml:space="preserve"> </w:t>
            </w:r>
            <w:r>
              <w:sym w:font="Symbol" w:char="F0B3"/>
            </w:r>
            <w:r>
              <w:t xml:space="preserve"> 9) = 0.0278 &lt; 0.05</w:t>
            </w:r>
          </w:p>
        </w:tc>
        <w:tc>
          <w:tcPr>
            <w:tcW w:w="893" w:type="dxa"/>
          </w:tcPr>
          <w:p w:rsidR="00E61D9A" w:rsidRPr="00B96873" w:rsidRDefault="00E61D9A" w:rsidP="009752CC">
            <w:pPr>
              <w:spacing w:before="120" w:after="120"/>
              <w:jc w:val="center"/>
            </w:pPr>
            <w:r>
              <w:t>M1</w:t>
            </w:r>
          </w:p>
        </w:tc>
        <w:tc>
          <w:tcPr>
            <w:tcW w:w="4273" w:type="dxa"/>
          </w:tcPr>
          <w:p w:rsidR="00E61D9A" w:rsidRPr="00B96873" w:rsidRDefault="00E61D9A" w:rsidP="009752CC">
            <w:pPr>
              <w:spacing w:before="120" w:after="120"/>
            </w:pPr>
            <w:r>
              <w:t>This mark is given for the use of tables or calculator to find the probability associated with the critical value with B(30. 0.15)</w:t>
            </w:r>
          </w:p>
        </w:tc>
      </w:tr>
      <w:tr w:rsidR="00E61D9A" w:rsidRPr="00B96873" w:rsidTr="009752CC">
        <w:trPr>
          <w:trHeight w:val="58"/>
        </w:trPr>
        <w:tc>
          <w:tcPr>
            <w:tcW w:w="851" w:type="dxa"/>
            <w:vMerge/>
          </w:tcPr>
          <w:p w:rsidR="00E61D9A" w:rsidRDefault="00E61D9A" w:rsidP="009752CC">
            <w:pPr>
              <w:spacing w:before="120" w:after="120"/>
              <w:jc w:val="center"/>
            </w:pPr>
          </w:p>
        </w:tc>
        <w:tc>
          <w:tcPr>
            <w:tcW w:w="4403" w:type="dxa"/>
          </w:tcPr>
          <w:p w:rsidR="00E61D9A" w:rsidRPr="00437D3A" w:rsidRDefault="00E61D9A" w:rsidP="009752CC">
            <w:pPr>
              <w:spacing w:before="120" w:after="120"/>
            </w:pPr>
            <w:r>
              <w:t>Critical region: {</w:t>
            </w:r>
            <w:r>
              <w:rPr>
                <w:i/>
              </w:rPr>
              <w:t>X</w:t>
            </w:r>
            <w:r>
              <w:t xml:space="preserve"> </w:t>
            </w:r>
            <w:r>
              <w:sym w:font="Symbol" w:char="F0B3"/>
            </w:r>
            <w:r>
              <w:t xml:space="preserve"> 9}</w:t>
            </w:r>
          </w:p>
        </w:tc>
        <w:tc>
          <w:tcPr>
            <w:tcW w:w="893" w:type="dxa"/>
          </w:tcPr>
          <w:p w:rsidR="00E61D9A" w:rsidRPr="00B96873" w:rsidRDefault="00E61D9A" w:rsidP="009752CC">
            <w:pPr>
              <w:spacing w:before="120" w:after="120"/>
              <w:jc w:val="center"/>
            </w:pPr>
            <w:r>
              <w:t>A1</w:t>
            </w:r>
          </w:p>
        </w:tc>
        <w:tc>
          <w:tcPr>
            <w:tcW w:w="4273" w:type="dxa"/>
          </w:tcPr>
          <w:p w:rsidR="00E61D9A" w:rsidRPr="00B96873" w:rsidRDefault="00E61D9A" w:rsidP="009752CC">
            <w:pPr>
              <w:spacing w:before="120" w:after="120"/>
            </w:pPr>
            <w:r>
              <w:t>This mark is given for finding the correct critical region</w:t>
            </w:r>
          </w:p>
        </w:tc>
      </w:tr>
      <w:tr w:rsidR="00E61D9A" w:rsidRPr="00B96873" w:rsidTr="009752CC">
        <w:trPr>
          <w:trHeight w:val="58"/>
        </w:trPr>
        <w:tc>
          <w:tcPr>
            <w:tcW w:w="851" w:type="dxa"/>
          </w:tcPr>
          <w:p w:rsidR="00E61D9A" w:rsidRDefault="00E61D9A" w:rsidP="009752CC">
            <w:pPr>
              <w:spacing w:before="120" w:after="120"/>
              <w:jc w:val="center"/>
            </w:pPr>
            <w:r>
              <w:t>(d)</w:t>
            </w:r>
          </w:p>
        </w:tc>
        <w:tc>
          <w:tcPr>
            <w:tcW w:w="4403" w:type="dxa"/>
          </w:tcPr>
          <w:p w:rsidR="00E61D9A" w:rsidRPr="00E47C7E" w:rsidRDefault="00E61D9A" w:rsidP="009752CC">
            <w:pPr>
              <w:spacing w:before="120" w:after="120"/>
            </w:pPr>
            <w:r>
              <w:t>0.0278</w:t>
            </w:r>
          </w:p>
        </w:tc>
        <w:tc>
          <w:tcPr>
            <w:tcW w:w="893" w:type="dxa"/>
          </w:tcPr>
          <w:p w:rsidR="00E61D9A" w:rsidRPr="00B96873" w:rsidRDefault="00E61D9A" w:rsidP="009752CC">
            <w:pPr>
              <w:spacing w:before="120" w:after="120"/>
              <w:jc w:val="center"/>
            </w:pPr>
            <w:r>
              <w:t>B1</w:t>
            </w:r>
          </w:p>
        </w:tc>
        <w:tc>
          <w:tcPr>
            <w:tcW w:w="4273" w:type="dxa"/>
          </w:tcPr>
          <w:p w:rsidR="00E61D9A" w:rsidRPr="00B96873" w:rsidRDefault="00E61D9A" w:rsidP="009752CC">
            <w:pPr>
              <w:spacing w:before="120" w:after="120"/>
            </w:pPr>
            <w:r>
              <w:t>This mark is given for finding the correct level of significance of the test</w:t>
            </w:r>
          </w:p>
        </w:tc>
      </w:tr>
    </w:tbl>
    <w:p w:rsidR="00E61D9A" w:rsidRDefault="00E61D9A" w:rsidP="00780EE6">
      <w:pPr>
        <w:tabs>
          <w:tab w:val="left" w:pos="1944"/>
        </w:tabs>
        <w:spacing w:line="360" w:lineRule="auto"/>
      </w:pPr>
    </w:p>
    <w:p w:rsidR="00E61D9A" w:rsidRDefault="00E61D9A" w:rsidP="00780EE6">
      <w:pPr>
        <w:tabs>
          <w:tab w:val="left" w:pos="1944"/>
        </w:tabs>
        <w:spacing w:line="360" w:lineRule="auto"/>
        <w:rPr>
          <w:b/>
        </w:rPr>
      </w:pPr>
      <w:r>
        <w:br w:type="page"/>
      </w:r>
      <w:r>
        <w:rPr>
          <w:b/>
        </w:rPr>
        <w:t>Paper 022 – Mechanics</w:t>
      </w:r>
    </w:p>
    <w:p w:rsidR="00E61D9A" w:rsidRPr="000830B2" w:rsidRDefault="00E61D9A" w:rsidP="00780EE6">
      <w:pPr>
        <w:tabs>
          <w:tab w:val="left" w:pos="1944"/>
        </w:tabs>
        <w:spacing w:line="360" w:lineRule="auto"/>
      </w:pPr>
      <w:r w:rsidRPr="00B96873">
        <w:rPr>
          <w:b/>
        </w:rPr>
        <w:t xml:space="preserve">Question 1 (Total </w:t>
      </w:r>
      <w:r>
        <w:rPr>
          <w:b/>
        </w:rPr>
        <w:t>10</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4338"/>
        <w:gridCol w:w="888"/>
        <w:gridCol w:w="4126"/>
      </w:tblGrid>
      <w:tr w:rsidR="00E61D9A" w:rsidRPr="00B96873" w:rsidTr="009752CC">
        <w:tc>
          <w:tcPr>
            <w:tcW w:w="842" w:type="dxa"/>
            <w:shd w:val="clear" w:color="auto" w:fill="C0C0C0"/>
          </w:tcPr>
          <w:p w:rsidR="00E61D9A" w:rsidRPr="00B96873" w:rsidRDefault="00E61D9A" w:rsidP="009752CC">
            <w:pPr>
              <w:rPr>
                <w:b/>
              </w:rPr>
            </w:pPr>
            <w:r w:rsidRPr="00B96873">
              <w:rPr>
                <w:b/>
              </w:rPr>
              <w:t>Part</w:t>
            </w:r>
          </w:p>
        </w:tc>
        <w:tc>
          <w:tcPr>
            <w:tcW w:w="4338" w:type="dxa"/>
            <w:shd w:val="clear" w:color="auto" w:fill="C0C0C0"/>
          </w:tcPr>
          <w:p w:rsidR="00E61D9A" w:rsidRPr="00B96873" w:rsidRDefault="00E61D9A" w:rsidP="009752CC">
            <w:pPr>
              <w:rPr>
                <w:b/>
              </w:rPr>
            </w:pPr>
            <w:r w:rsidRPr="00B96873">
              <w:rPr>
                <w:b/>
              </w:rPr>
              <w:t>Working or answer an examiner might expect to see</w:t>
            </w:r>
          </w:p>
        </w:tc>
        <w:tc>
          <w:tcPr>
            <w:tcW w:w="888" w:type="dxa"/>
            <w:shd w:val="clear" w:color="auto" w:fill="C0C0C0"/>
          </w:tcPr>
          <w:p w:rsidR="00E61D9A" w:rsidRPr="00B96873" w:rsidRDefault="00E61D9A" w:rsidP="009752CC">
            <w:pPr>
              <w:rPr>
                <w:b/>
              </w:rPr>
            </w:pPr>
            <w:r w:rsidRPr="00B96873">
              <w:rPr>
                <w:b/>
              </w:rPr>
              <w:t>Mark</w:t>
            </w:r>
          </w:p>
        </w:tc>
        <w:tc>
          <w:tcPr>
            <w:tcW w:w="4126" w:type="dxa"/>
            <w:shd w:val="clear" w:color="auto" w:fill="C0C0C0"/>
          </w:tcPr>
          <w:p w:rsidR="00E61D9A" w:rsidRPr="00B96873" w:rsidRDefault="00E61D9A" w:rsidP="009752CC">
            <w:pPr>
              <w:rPr>
                <w:b/>
              </w:rPr>
            </w:pPr>
            <w:r w:rsidRPr="00B96873">
              <w:rPr>
                <w:b/>
              </w:rPr>
              <w:t>Notes</w:t>
            </w:r>
          </w:p>
        </w:tc>
      </w:tr>
      <w:tr w:rsidR="00E61D9A" w:rsidRPr="00B96873" w:rsidTr="009752CC">
        <w:tc>
          <w:tcPr>
            <w:tcW w:w="842" w:type="dxa"/>
          </w:tcPr>
          <w:p w:rsidR="00E61D9A" w:rsidRPr="00B96873" w:rsidRDefault="00E61D9A" w:rsidP="009752CC">
            <w:pPr>
              <w:spacing w:before="120" w:after="120"/>
              <w:jc w:val="center"/>
            </w:pPr>
            <w:r>
              <w:t>(a)</w:t>
            </w:r>
          </w:p>
        </w:tc>
        <w:tc>
          <w:tcPr>
            <w:tcW w:w="4338" w:type="dxa"/>
          </w:tcPr>
          <w:p w:rsidR="00E61D9A" w:rsidRPr="00FF345E" w:rsidRDefault="00E61D9A" w:rsidP="009752CC">
            <w:pPr>
              <w:spacing w:before="120" w:after="120"/>
            </w:pPr>
            <w:r>
              <w:rPr>
                <w:i/>
              </w:rPr>
              <w:t>V</w:t>
            </w:r>
            <w:r>
              <w:t xml:space="preserve"> = 3 (s) </w:t>
            </w:r>
            <w:r>
              <w:sym w:font="Symbol" w:char="F0B4"/>
            </w:r>
            <w:r>
              <w:t xml:space="preserve"> 10 (m s</w:t>
            </w:r>
            <w:r>
              <w:rPr>
                <w:vertAlign w:val="superscript"/>
              </w:rPr>
              <w:t>–2</w:t>
            </w:r>
            <w:r>
              <w:t>) = 30 (m s</w:t>
            </w:r>
            <w:r>
              <w:rPr>
                <w:vertAlign w:val="superscript"/>
              </w:rPr>
              <w:t>–1</w:t>
            </w:r>
            <w:r>
              <w:t>)</w:t>
            </w:r>
          </w:p>
        </w:tc>
        <w:tc>
          <w:tcPr>
            <w:tcW w:w="888" w:type="dxa"/>
          </w:tcPr>
          <w:p w:rsidR="00E61D9A" w:rsidRPr="00B96873" w:rsidRDefault="00E61D9A" w:rsidP="009752CC">
            <w:pPr>
              <w:spacing w:before="120" w:after="120"/>
              <w:jc w:val="center"/>
            </w:pPr>
            <w:r>
              <w:t>B1</w:t>
            </w:r>
          </w:p>
        </w:tc>
        <w:tc>
          <w:tcPr>
            <w:tcW w:w="4126" w:type="dxa"/>
          </w:tcPr>
          <w:p w:rsidR="00E61D9A" w:rsidRPr="00D23ACC" w:rsidRDefault="00E61D9A" w:rsidP="009752CC">
            <w:pPr>
              <w:spacing w:before="120" w:after="120"/>
            </w:pPr>
            <w:r>
              <w:t>This mark is given for finding the speed of the parachutist</w:t>
            </w:r>
          </w:p>
        </w:tc>
      </w:tr>
      <w:tr w:rsidR="00E61D9A" w:rsidRPr="00B96873" w:rsidTr="009752CC">
        <w:tc>
          <w:tcPr>
            <w:tcW w:w="842" w:type="dxa"/>
            <w:vMerge w:val="restart"/>
          </w:tcPr>
          <w:p w:rsidR="00E61D9A" w:rsidRDefault="00E61D9A" w:rsidP="009752CC">
            <w:pPr>
              <w:spacing w:before="120" w:after="120"/>
              <w:jc w:val="center"/>
            </w:pPr>
            <w:r>
              <w:t>(b)</w:t>
            </w:r>
          </w:p>
        </w:tc>
        <w:tc>
          <w:tcPr>
            <w:tcW w:w="4338" w:type="dxa"/>
            <w:vMerge w:val="restart"/>
          </w:tcPr>
          <w:p w:rsidR="00E61D9A" w:rsidRPr="00FF345E" w:rsidRDefault="00E178A9" w:rsidP="009752CC">
            <w:pPr>
              <w:spacing w:before="120" w:after="120"/>
            </w:pPr>
            <w:r>
              <w:rPr>
                <w:noProof/>
              </w:rPr>
              <w:drawing>
                <wp:inline distT="0" distB="0" distL="0" distR="0">
                  <wp:extent cx="2575560" cy="807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5560" cy="807720"/>
                          </a:xfrm>
                          <a:prstGeom prst="rect">
                            <a:avLst/>
                          </a:prstGeom>
                          <a:noFill/>
                          <a:ln>
                            <a:noFill/>
                          </a:ln>
                        </pic:spPr>
                      </pic:pic>
                    </a:graphicData>
                  </a:graphic>
                </wp:inline>
              </w:drawing>
            </w:r>
          </w:p>
        </w:tc>
        <w:tc>
          <w:tcPr>
            <w:tcW w:w="888" w:type="dxa"/>
          </w:tcPr>
          <w:p w:rsidR="00E61D9A" w:rsidRPr="00B96873" w:rsidRDefault="00E61D9A" w:rsidP="009752CC">
            <w:pPr>
              <w:spacing w:before="120" w:after="120"/>
              <w:jc w:val="center"/>
            </w:pPr>
            <w:r>
              <w:t>B1</w:t>
            </w:r>
          </w:p>
        </w:tc>
        <w:tc>
          <w:tcPr>
            <w:tcW w:w="4126" w:type="dxa"/>
          </w:tcPr>
          <w:p w:rsidR="00E61D9A" w:rsidRPr="00B96873" w:rsidRDefault="00E61D9A" w:rsidP="009752CC">
            <w:pPr>
              <w:spacing w:before="120" w:after="120"/>
            </w:pPr>
            <w:r>
              <w:t>This mark is given for the correct shape of the graph</w:t>
            </w:r>
          </w:p>
        </w:tc>
      </w:tr>
      <w:tr w:rsidR="00E61D9A" w:rsidRPr="00B96873" w:rsidTr="009752CC">
        <w:tc>
          <w:tcPr>
            <w:tcW w:w="842" w:type="dxa"/>
            <w:vMerge/>
          </w:tcPr>
          <w:p w:rsidR="00E61D9A" w:rsidRDefault="00E61D9A" w:rsidP="009752CC">
            <w:pPr>
              <w:spacing w:before="120" w:after="120"/>
              <w:jc w:val="center"/>
            </w:pPr>
          </w:p>
        </w:tc>
        <w:tc>
          <w:tcPr>
            <w:tcW w:w="4338" w:type="dxa"/>
            <w:vMerge/>
          </w:tcPr>
          <w:p w:rsidR="00E61D9A" w:rsidRDefault="00E61D9A" w:rsidP="009752CC">
            <w:pPr>
              <w:spacing w:before="120" w:after="120"/>
            </w:pPr>
          </w:p>
        </w:tc>
        <w:tc>
          <w:tcPr>
            <w:tcW w:w="888" w:type="dxa"/>
          </w:tcPr>
          <w:p w:rsidR="00E61D9A" w:rsidRDefault="00E61D9A" w:rsidP="009752CC">
            <w:pPr>
              <w:spacing w:before="120" w:after="120"/>
              <w:jc w:val="center"/>
            </w:pPr>
            <w:r>
              <w:t>B1</w:t>
            </w:r>
          </w:p>
        </w:tc>
        <w:tc>
          <w:tcPr>
            <w:tcW w:w="4126" w:type="dxa"/>
          </w:tcPr>
          <w:p w:rsidR="00E61D9A" w:rsidRDefault="00E61D9A" w:rsidP="009752CC">
            <w:pPr>
              <w:spacing w:before="120" w:after="120"/>
            </w:pPr>
            <w:r>
              <w:t>This mark is given for the correct numbers on the graph</w:t>
            </w:r>
          </w:p>
        </w:tc>
      </w:tr>
      <w:tr w:rsidR="00E61D9A" w:rsidRPr="00B96873" w:rsidTr="009752CC">
        <w:tc>
          <w:tcPr>
            <w:tcW w:w="842" w:type="dxa"/>
            <w:vMerge w:val="restart"/>
          </w:tcPr>
          <w:p w:rsidR="00E61D9A" w:rsidRPr="00D72D34" w:rsidRDefault="00E61D9A" w:rsidP="009752CC">
            <w:pPr>
              <w:spacing w:before="120" w:after="120"/>
              <w:jc w:val="center"/>
              <w:rPr>
                <w:sz w:val="2"/>
                <w:szCs w:val="2"/>
              </w:rPr>
            </w:pPr>
          </w:p>
          <w:p w:rsidR="00E61D9A" w:rsidRDefault="00E61D9A" w:rsidP="009752CC">
            <w:pPr>
              <w:spacing w:before="120" w:after="120"/>
              <w:jc w:val="center"/>
            </w:pPr>
            <w:r>
              <w:t>(c)</w:t>
            </w:r>
          </w:p>
        </w:tc>
        <w:tc>
          <w:tcPr>
            <w:tcW w:w="4338" w:type="dxa"/>
            <w:vMerge w:val="restart"/>
          </w:tcPr>
          <w:p w:rsidR="00E61D9A" w:rsidRPr="00961D38" w:rsidRDefault="00E61D9A" w:rsidP="00961D38">
            <w:pPr>
              <w:spacing w:before="120" w:after="120" w:line="360" w:lineRule="auto"/>
            </w:pPr>
            <w:r>
              <w:rPr>
                <w:i/>
              </w:rPr>
              <w:t>s</w:t>
            </w:r>
            <w:r>
              <w:t xml:space="preserve"> = </w:t>
            </w:r>
            <w:r w:rsidRPr="00961D38">
              <w:rPr>
                <w:position w:val="-24"/>
              </w:rPr>
              <w:object w:dxaOrig="240" w:dyaOrig="620">
                <v:shape id="_x0000_i1029" type="#_x0000_t75" style="width:12pt;height:30.6pt" o:ole="">
                  <v:imagedata r:id="rId14" o:title=""/>
                </v:shape>
                <o:OLEObject Type="Embed" ProgID="Equation.3" ShapeID="_x0000_i1029" DrawAspect="Content" ObjectID="_1620544192" r:id="rId15"/>
              </w:object>
            </w:r>
            <w:r>
              <w:t>(</w:t>
            </w:r>
            <w:r>
              <w:rPr>
                <w:i/>
              </w:rPr>
              <w:t>u</w:t>
            </w:r>
            <w:r>
              <w:t xml:space="preserve"> + </w:t>
            </w:r>
            <w:r>
              <w:rPr>
                <w:i/>
              </w:rPr>
              <w:t>v</w:t>
            </w:r>
            <w:r>
              <w:t>)</w:t>
            </w:r>
            <w:r>
              <w:rPr>
                <w:i/>
              </w:rPr>
              <w:t>t</w:t>
            </w:r>
            <w:r>
              <w:t xml:space="preserve"> + </w:t>
            </w:r>
            <w:r>
              <w:rPr>
                <w:i/>
              </w:rPr>
              <w:t>s</w:t>
            </w:r>
            <w:r>
              <w:t xml:space="preserve"> = </w:t>
            </w:r>
            <w:r w:rsidRPr="00961D38">
              <w:rPr>
                <w:position w:val="-24"/>
              </w:rPr>
              <w:object w:dxaOrig="240" w:dyaOrig="620">
                <v:shape id="_x0000_i1030" type="#_x0000_t75" style="width:12pt;height:30.6pt" o:ole="">
                  <v:imagedata r:id="rId16" o:title=""/>
                </v:shape>
                <o:OLEObject Type="Embed" ProgID="Equation.3" ShapeID="_x0000_i1030" DrawAspect="Content" ObjectID="_1620544193" r:id="rId17"/>
              </w:object>
            </w:r>
            <w:r>
              <w:t>(</w:t>
            </w:r>
            <w:r>
              <w:rPr>
                <w:i/>
              </w:rPr>
              <w:t>u</w:t>
            </w:r>
            <w:r>
              <w:t xml:space="preserve"> + </w:t>
            </w:r>
            <w:r>
              <w:rPr>
                <w:i/>
              </w:rPr>
              <w:t>v</w:t>
            </w:r>
            <w:r>
              <w:t>)</w:t>
            </w:r>
            <w:r>
              <w:rPr>
                <w:i/>
              </w:rPr>
              <w:t>t</w:t>
            </w:r>
            <w:r>
              <w:t xml:space="preserve"> + </w:t>
            </w:r>
            <w:r w:rsidRPr="00961D38">
              <w:rPr>
                <w:i/>
              </w:rPr>
              <w:t>v</w:t>
            </w:r>
            <w:r>
              <w:rPr>
                <w:i/>
              </w:rPr>
              <w:t xml:space="preserve">T </w:t>
            </w:r>
          </w:p>
          <w:p w:rsidR="00E61D9A" w:rsidRDefault="00E61D9A" w:rsidP="009752CC">
            <w:pPr>
              <w:spacing w:before="120" w:after="120"/>
            </w:pPr>
            <w:r>
              <w:t xml:space="preserve">550 = </w:t>
            </w:r>
          </w:p>
          <w:p w:rsidR="00E61D9A" w:rsidRPr="000C657A" w:rsidRDefault="00E61D9A" w:rsidP="009752CC">
            <w:pPr>
              <w:spacing w:before="120" w:after="120"/>
            </w:pPr>
            <w:r w:rsidRPr="000C657A">
              <w:rPr>
                <w:position w:val="-24"/>
              </w:rPr>
              <w:object w:dxaOrig="240" w:dyaOrig="620">
                <v:shape id="_x0000_i1031" type="#_x0000_t75" style="width:12pt;height:30.6pt" o:ole="">
                  <v:imagedata r:id="rId18" o:title=""/>
                </v:shape>
                <o:OLEObject Type="Embed" ProgID="Equation.3" ShapeID="_x0000_i1031" DrawAspect="Content" ObjectID="_1620544194" r:id="rId19"/>
              </w:object>
            </w:r>
            <w:r>
              <w:t>(0+</w:t>
            </w:r>
            <w:r w:rsidRPr="000C657A">
              <w:rPr>
                <w:sz w:val="12"/>
                <w:szCs w:val="12"/>
              </w:rPr>
              <w:t xml:space="preserve">  </w:t>
            </w:r>
            <w:r>
              <w:t xml:space="preserve">30) </w:t>
            </w:r>
            <w:r>
              <w:sym w:font="Symbol" w:char="F0B4"/>
            </w:r>
            <w:r>
              <w:t xml:space="preserve"> 3 + </w:t>
            </w:r>
            <w:r w:rsidRPr="00961D38">
              <w:rPr>
                <w:position w:val="-24"/>
              </w:rPr>
              <w:object w:dxaOrig="240" w:dyaOrig="620">
                <v:shape id="_x0000_i1032" type="#_x0000_t75" style="width:12pt;height:30.6pt" o:ole="">
                  <v:imagedata r:id="rId16" o:title=""/>
                </v:shape>
                <o:OLEObject Type="Embed" ProgID="Equation.3" ShapeID="_x0000_i1032" DrawAspect="Content" ObjectID="_1620544195" r:id="rId20"/>
              </w:object>
            </w:r>
            <w:r>
              <w:t xml:space="preserve">(30 + 6) </w:t>
            </w:r>
            <w:r>
              <w:sym w:font="Symbol" w:char="F0B4"/>
            </w:r>
            <w:r>
              <w:t xml:space="preserve"> 2 + 6(</w:t>
            </w:r>
            <w:r>
              <w:rPr>
                <w:i/>
              </w:rPr>
              <w:t>T</w:t>
            </w:r>
            <w:r>
              <w:t xml:space="preserve"> – 5)</w:t>
            </w:r>
          </w:p>
        </w:tc>
        <w:tc>
          <w:tcPr>
            <w:tcW w:w="888" w:type="dxa"/>
          </w:tcPr>
          <w:p w:rsidR="00E61D9A" w:rsidRDefault="00E61D9A" w:rsidP="009752CC">
            <w:pPr>
              <w:spacing w:before="120" w:after="120"/>
              <w:jc w:val="center"/>
            </w:pPr>
            <w:r>
              <w:t>M1</w:t>
            </w:r>
          </w:p>
        </w:tc>
        <w:tc>
          <w:tcPr>
            <w:tcW w:w="4126" w:type="dxa"/>
          </w:tcPr>
          <w:p w:rsidR="00E61D9A" w:rsidRDefault="00E61D9A" w:rsidP="009752CC">
            <w:pPr>
              <w:spacing w:before="120" w:after="120"/>
            </w:pPr>
            <w:r>
              <w:t xml:space="preserve">This mark is given for a method to use the distance travelled to set up an equation in </w:t>
            </w:r>
            <w:r w:rsidRPr="000C657A">
              <w:rPr>
                <w:i/>
              </w:rPr>
              <w:t>T</w:t>
            </w:r>
            <w:r>
              <w:t xml:space="preserve"> only</w:t>
            </w:r>
          </w:p>
        </w:tc>
      </w:tr>
      <w:tr w:rsidR="00E61D9A" w:rsidRPr="00B96873" w:rsidTr="009752CC">
        <w:tc>
          <w:tcPr>
            <w:tcW w:w="842" w:type="dxa"/>
            <w:vMerge/>
          </w:tcPr>
          <w:p w:rsidR="00E61D9A" w:rsidRDefault="00E61D9A" w:rsidP="009752CC">
            <w:pPr>
              <w:spacing w:before="120" w:after="120"/>
              <w:jc w:val="center"/>
            </w:pPr>
          </w:p>
        </w:tc>
        <w:tc>
          <w:tcPr>
            <w:tcW w:w="4338" w:type="dxa"/>
            <w:vMerge/>
          </w:tcPr>
          <w:p w:rsidR="00E61D9A" w:rsidRDefault="00E61D9A" w:rsidP="009752CC">
            <w:pPr>
              <w:spacing w:before="120" w:after="120"/>
            </w:pPr>
          </w:p>
        </w:tc>
        <w:tc>
          <w:tcPr>
            <w:tcW w:w="888" w:type="dxa"/>
          </w:tcPr>
          <w:p w:rsidR="00E61D9A" w:rsidRDefault="00E61D9A" w:rsidP="009752CC">
            <w:pPr>
              <w:spacing w:before="120" w:after="120"/>
              <w:jc w:val="center"/>
            </w:pPr>
            <w:r>
              <w:t>A1</w:t>
            </w:r>
          </w:p>
        </w:tc>
        <w:tc>
          <w:tcPr>
            <w:tcW w:w="4126" w:type="dxa"/>
            <w:vMerge w:val="restart"/>
          </w:tcPr>
          <w:p w:rsidR="00E61D9A" w:rsidRDefault="00E61D9A" w:rsidP="009752CC">
            <w:pPr>
              <w:spacing w:before="120" w:after="120"/>
            </w:pPr>
            <w:r>
              <w:t>These marks are given for a fully correct equation</w:t>
            </w:r>
          </w:p>
        </w:tc>
      </w:tr>
      <w:tr w:rsidR="00E61D9A" w:rsidRPr="00B96873" w:rsidTr="009752CC">
        <w:tc>
          <w:tcPr>
            <w:tcW w:w="842" w:type="dxa"/>
            <w:vMerge/>
          </w:tcPr>
          <w:p w:rsidR="00E61D9A" w:rsidRDefault="00E61D9A" w:rsidP="009752CC">
            <w:pPr>
              <w:spacing w:before="120" w:after="120"/>
              <w:jc w:val="center"/>
            </w:pPr>
          </w:p>
        </w:tc>
        <w:tc>
          <w:tcPr>
            <w:tcW w:w="4338" w:type="dxa"/>
            <w:vMerge/>
          </w:tcPr>
          <w:p w:rsidR="00E61D9A" w:rsidRDefault="00E61D9A" w:rsidP="009752CC">
            <w:pPr>
              <w:spacing w:before="120" w:after="120"/>
            </w:pPr>
          </w:p>
        </w:tc>
        <w:tc>
          <w:tcPr>
            <w:tcW w:w="888" w:type="dxa"/>
          </w:tcPr>
          <w:p w:rsidR="00E61D9A" w:rsidRDefault="00E61D9A" w:rsidP="009752CC">
            <w:pPr>
              <w:spacing w:before="120" w:after="120"/>
              <w:jc w:val="center"/>
            </w:pPr>
            <w:r>
              <w:t>A1</w:t>
            </w:r>
          </w:p>
        </w:tc>
        <w:tc>
          <w:tcPr>
            <w:tcW w:w="4126" w:type="dxa"/>
            <w:vMerge/>
          </w:tcPr>
          <w:p w:rsidR="00E61D9A" w:rsidRDefault="00E61D9A" w:rsidP="009752CC">
            <w:pPr>
              <w:spacing w:before="120" w:after="120"/>
            </w:pPr>
          </w:p>
        </w:tc>
      </w:tr>
      <w:tr w:rsidR="00E61D9A" w:rsidRPr="00B96873" w:rsidTr="009752CC">
        <w:tc>
          <w:tcPr>
            <w:tcW w:w="842" w:type="dxa"/>
            <w:vMerge/>
          </w:tcPr>
          <w:p w:rsidR="00E61D9A" w:rsidRDefault="00E61D9A" w:rsidP="009752CC">
            <w:pPr>
              <w:spacing w:before="120" w:after="120"/>
              <w:jc w:val="center"/>
            </w:pPr>
          </w:p>
        </w:tc>
        <w:tc>
          <w:tcPr>
            <w:tcW w:w="4338" w:type="dxa"/>
          </w:tcPr>
          <w:p w:rsidR="00E61D9A" w:rsidRDefault="00E61D9A" w:rsidP="009752CC">
            <w:pPr>
              <w:spacing w:before="120" w:after="120"/>
            </w:pPr>
            <w:r>
              <w:t>45 + 36 + 6</w:t>
            </w:r>
            <w:r w:rsidRPr="005D4960">
              <w:rPr>
                <w:i/>
              </w:rPr>
              <w:t>T</w:t>
            </w:r>
            <w:r>
              <w:t xml:space="preserve"> – 30 = 550</w:t>
            </w:r>
          </w:p>
          <w:p w:rsidR="00E61D9A" w:rsidRDefault="00E61D9A" w:rsidP="009752CC">
            <w:pPr>
              <w:spacing w:before="120" w:after="120"/>
            </w:pPr>
            <w:r>
              <w:t>6</w:t>
            </w:r>
            <w:r w:rsidRPr="005D4960">
              <w:rPr>
                <w:i/>
              </w:rPr>
              <w:t>T</w:t>
            </w:r>
            <w:r>
              <w:t xml:space="preserve"> = 499</w:t>
            </w:r>
          </w:p>
        </w:tc>
        <w:tc>
          <w:tcPr>
            <w:tcW w:w="888" w:type="dxa"/>
          </w:tcPr>
          <w:p w:rsidR="00E61D9A" w:rsidRDefault="00E61D9A" w:rsidP="009752CC">
            <w:pPr>
              <w:spacing w:before="120" w:after="120"/>
              <w:jc w:val="center"/>
            </w:pPr>
            <w:r>
              <w:t>M1</w:t>
            </w:r>
          </w:p>
        </w:tc>
        <w:tc>
          <w:tcPr>
            <w:tcW w:w="4126" w:type="dxa"/>
          </w:tcPr>
          <w:p w:rsidR="00E61D9A" w:rsidRPr="00D72D34" w:rsidRDefault="00E61D9A" w:rsidP="009752CC">
            <w:pPr>
              <w:spacing w:before="120" w:after="120"/>
              <w:rPr>
                <w:i/>
              </w:rPr>
            </w:pPr>
            <w:r>
              <w:t xml:space="preserve">This mark is given for a method to solve the equation in </w:t>
            </w:r>
            <w:r>
              <w:rPr>
                <w:i/>
              </w:rPr>
              <w:t>T</w:t>
            </w:r>
          </w:p>
        </w:tc>
      </w:tr>
      <w:tr w:rsidR="00E61D9A" w:rsidRPr="00B96873" w:rsidTr="009752CC">
        <w:tc>
          <w:tcPr>
            <w:tcW w:w="842" w:type="dxa"/>
            <w:vMerge/>
          </w:tcPr>
          <w:p w:rsidR="00E61D9A" w:rsidRDefault="00E61D9A" w:rsidP="009752CC">
            <w:pPr>
              <w:spacing w:before="120" w:after="120"/>
              <w:jc w:val="center"/>
            </w:pPr>
          </w:p>
        </w:tc>
        <w:tc>
          <w:tcPr>
            <w:tcW w:w="4338" w:type="dxa"/>
          </w:tcPr>
          <w:p w:rsidR="00E61D9A" w:rsidRDefault="00E61D9A" w:rsidP="009752CC">
            <w:pPr>
              <w:spacing w:before="120" w:after="120"/>
            </w:pPr>
            <w:r w:rsidRPr="009752CC">
              <w:rPr>
                <w:i/>
              </w:rPr>
              <w:t>T</w:t>
            </w:r>
            <w:r>
              <w:t xml:space="preserve"> = 83</w:t>
            </w:r>
          </w:p>
        </w:tc>
        <w:tc>
          <w:tcPr>
            <w:tcW w:w="888" w:type="dxa"/>
          </w:tcPr>
          <w:p w:rsidR="00E61D9A" w:rsidRDefault="00E61D9A" w:rsidP="009752CC">
            <w:pPr>
              <w:spacing w:before="120" w:after="120"/>
              <w:jc w:val="center"/>
            </w:pPr>
            <w:r>
              <w:t>A1</w:t>
            </w:r>
          </w:p>
        </w:tc>
        <w:tc>
          <w:tcPr>
            <w:tcW w:w="4126" w:type="dxa"/>
          </w:tcPr>
          <w:p w:rsidR="00E61D9A" w:rsidRDefault="00E61D9A" w:rsidP="009752CC">
            <w:pPr>
              <w:spacing w:before="120" w:after="120"/>
            </w:pPr>
            <w:r>
              <w:t>This mark is given for a correct value of </w:t>
            </w:r>
            <w:r w:rsidRPr="00D72D34">
              <w:rPr>
                <w:i/>
              </w:rPr>
              <w:t>T</w:t>
            </w:r>
          </w:p>
        </w:tc>
      </w:tr>
      <w:tr w:rsidR="00E61D9A" w:rsidRPr="00B96873" w:rsidTr="009752CC">
        <w:tc>
          <w:tcPr>
            <w:tcW w:w="842" w:type="dxa"/>
          </w:tcPr>
          <w:p w:rsidR="00E61D9A" w:rsidRDefault="00E61D9A" w:rsidP="009752CC">
            <w:pPr>
              <w:spacing w:before="120" w:after="120"/>
              <w:jc w:val="center"/>
            </w:pPr>
            <w:r>
              <w:t>(d)</w:t>
            </w:r>
          </w:p>
        </w:tc>
        <w:tc>
          <w:tcPr>
            <w:tcW w:w="4338" w:type="dxa"/>
          </w:tcPr>
          <w:p w:rsidR="00E61D9A" w:rsidRPr="009752CC" w:rsidRDefault="00E61D9A" w:rsidP="009752CC">
            <w:pPr>
              <w:spacing w:before="120" w:after="120"/>
            </w:pPr>
            <w:r>
              <w:t xml:space="preserve">The new value of </w:t>
            </w:r>
            <w:r>
              <w:rPr>
                <w:i/>
              </w:rPr>
              <w:t>T</w:t>
            </w:r>
            <w:r>
              <w:t xml:space="preserve"> would be greater</w:t>
            </w:r>
          </w:p>
        </w:tc>
        <w:tc>
          <w:tcPr>
            <w:tcW w:w="888" w:type="dxa"/>
          </w:tcPr>
          <w:p w:rsidR="00E61D9A" w:rsidRDefault="00E61D9A" w:rsidP="009752CC">
            <w:pPr>
              <w:spacing w:before="120" w:after="120"/>
              <w:jc w:val="center"/>
            </w:pPr>
            <w:r>
              <w:t>B1</w:t>
            </w:r>
          </w:p>
        </w:tc>
        <w:tc>
          <w:tcPr>
            <w:tcW w:w="4126" w:type="dxa"/>
          </w:tcPr>
          <w:p w:rsidR="00E61D9A" w:rsidRDefault="00E61D9A" w:rsidP="009752CC">
            <w:pPr>
              <w:spacing w:before="120" w:after="120"/>
            </w:pPr>
            <w:r>
              <w:t>This mark is given for a correct conclusion</w:t>
            </w:r>
          </w:p>
        </w:tc>
      </w:tr>
      <w:tr w:rsidR="00E61D9A" w:rsidRPr="00B96873" w:rsidTr="009752CC">
        <w:tc>
          <w:tcPr>
            <w:tcW w:w="842" w:type="dxa"/>
          </w:tcPr>
          <w:p w:rsidR="00E61D9A" w:rsidRDefault="00E61D9A" w:rsidP="009752CC">
            <w:pPr>
              <w:spacing w:before="120" w:after="120"/>
              <w:jc w:val="center"/>
            </w:pPr>
            <w:r>
              <w:t>(e)</w:t>
            </w:r>
          </w:p>
        </w:tc>
        <w:tc>
          <w:tcPr>
            <w:tcW w:w="4338" w:type="dxa"/>
          </w:tcPr>
          <w:p w:rsidR="00E61D9A" w:rsidRDefault="00E61D9A" w:rsidP="009752CC">
            <w:pPr>
              <w:spacing w:before="120" w:after="120"/>
            </w:pPr>
            <w:r>
              <w:t>Allow for the effect of wind</w:t>
            </w:r>
          </w:p>
          <w:p w:rsidR="00E61D9A" w:rsidRDefault="00E61D9A" w:rsidP="009752CC">
            <w:pPr>
              <w:spacing w:before="120" w:after="120"/>
            </w:pPr>
            <w:r>
              <w:t>Allow for the dimensions of the parachutist and spin</w:t>
            </w:r>
          </w:p>
          <w:p w:rsidR="00E61D9A" w:rsidRPr="009752CC" w:rsidRDefault="00E61D9A" w:rsidP="009752CC">
            <w:pPr>
              <w:spacing w:before="120" w:after="120"/>
              <w:rPr>
                <w:i/>
              </w:rPr>
            </w:pPr>
            <w:r>
              <w:t xml:space="preserve">Use a more accurate version of </w:t>
            </w:r>
            <w:r w:rsidRPr="009752CC">
              <w:rPr>
                <w:i/>
              </w:rPr>
              <w:t>g</w:t>
            </w:r>
          </w:p>
          <w:p w:rsidR="00E61D9A" w:rsidRDefault="00E61D9A" w:rsidP="009752CC">
            <w:pPr>
              <w:spacing w:before="120" w:after="120"/>
            </w:pPr>
            <w:r>
              <w:t>Allow that the parachutist doesn’t fall vertically</w:t>
            </w:r>
          </w:p>
        </w:tc>
        <w:tc>
          <w:tcPr>
            <w:tcW w:w="888" w:type="dxa"/>
          </w:tcPr>
          <w:p w:rsidR="00E61D9A" w:rsidRDefault="00E61D9A" w:rsidP="009752CC">
            <w:pPr>
              <w:spacing w:before="120" w:after="120"/>
              <w:jc w:val="center"/>
            </w:pPr>
            <w:r>
              <w:t>B1</w:t>
            </w:r>
          </w:p>
        </w:tc>
        <w:tc>
          <w:tcPr>
            <w:tcW w:w="4126" w:type="dxa"/>
          </w:tcPr>
          <w:p w:rsidR="00E61D9A" w:rsidRDefault="00E61D9A" w:rsidP="009752CC">
            <w:pPr>
              <w:spacing w:before="120" w:after="120"/>
            </w:pPr>
            <w:r>
              <w:t>This mark is given for a valid refinement stated</w:t>
            </w:r>
          </w:p>
        </w:tc>
      </w:tr>
    </w:tbl>
    <w:p w:rsidR="00E61D9A" w:rsidRPr="00B96873" w:rsidRDefault="00E61D9A" w:rsidP="00780EE6"/>
    <w:p w:rsidR="00E61D9A" w:rsidRPr="00B96873" w:rsidRDefault="00E61D9A" w:rsidP="00780EE6">
      <w:pPr>
        <w:rPr>
          <w:b/>
        </w:rPr>
      </w:pPr>
    </w:p>
    <w:p w:rsidR="00E61D9A" w:rsidRPr="000830B2" w:rsidRDefault="00E61D9A" w:rsidP="00780EE6">
      <w:pPr>
        <w:tabs>
          <w:tab w:val="left" w:pos="1944"/>
        </w:tabs>
        <w:spacing w:line="360" w:lineRule="auto"/>
      </w:pPr>
      <w:r>
        <w:rPr>
          <w:b/>
        </w:rPr>
        <w:br w:type="page"/>
      </w:r>
      <w:r w:rsidRPr="00B96873">
        <w:rPr>
          <w:b/>
        </w:rPr>
        <w:t xml:space="preserve">Question </w:t>
      </w:r>
      <w:r>
        <w:rPr>
          <w:b/>
        </w:rPr>
        <w:t>2</w:t>
      </w:r>
      <w:r w:rsidRPr="00B96873">
        <w:rPr>
          <w:b/>
        </w:rPr>
        <w:t xml:space="preserve"> (Total </w:t>
      </w:r>
      <w:r>
        <w:rPr>
          <w:b/>
        </w:rPr>
        <w:t>12</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287"/>
        <w:gridCol w:w="890"/>
        <w:gridCol w:w="4173"/>
      </w:tblGrid>
      <w:tr w:rsidR="00E61D9A" w:rsidRPr="00B96873" w:rsidTr="009752CC">
        <w:tc>
          <w:tcPr>
            <w:tcW w:w="844" w:type="dxa"/>
            <w:shd w:val="clear" w:color="auto" w:fill="C0C0C0"/>
          </w:tcPr>
          <w:p w:rsidR="00E61D9A" w:rsidRPr="00B96873" w:rsidRDefault="00E61D9A" w:rsidP="009752CC">
            <w:pPr>
              <w:rPr>
                <w:b/>
              </w:rPr>
            </w:pPr>
            <w:r w:rsidRPr="00B96873">
              <w:rPr>
                <w:b/>
              </w:rPr>
              <w:t>Part</w:t>
            </w:r>
          </w:p>
        </w:tc>
        <w:tc>
          <w:tcPr>
            <w:tcW w:w="4287" w:type="dxa"/>
            <w:shd w:val="clear" w:color="auto" w:fill="C0C0C0"/>
          </w:tcPr>
          <w:p w:rsidR="00E61D9A" w:rsidRPr="00B96873" w:rsidRDefault="00E61D9A" w:rsidP="009752CC">
            <w:pPr>
              <w:rPr>
                <w:b/>
              </w:rPr>
            </w:pPr>
            <w:r w:rsidRPr="00B96873">
              <w:rPr>
                <w:b/>
              </w:rPr>
              <w:t>Working or answer an examiner might expect to see</w:t>
            </w:r>
          </w:p>
        </w:tc>
        <w:tc>
          <w:tcPr>
            <w:tcW w:w="890" w:type="dxa"/>
            <w:shd w:val="clear" w:color="auto" w:fill="C0C0C0"/>
          </w:tcPr>
          <w:p w:rsidR="00E61D9A" w:rsidRPr="00B96873" w:rsidRDefault="00E61D9A" w:rsidP="009752CC">
            <w:pPr>
              <w:rPr>
                <w:b/>
              </w:rPr>
            </w:pPr>
            <w:r w:rsidRPr="00B96873">
              <w:rPr>
                <w:b/>
              </w:rPr>
              <w:t>Mark</w:t>
            </w:r>
          </w:p>
        </w:tc>
        <w:tc>
          <w:tcPr>
            <w:tcW w:w="4173" w:type="dxa"/>
            <w:shd w:val="clear" w:color="auto" w:fill="C0C0C0"/>
          </w:tcPr>
          <w:p w:rsidR="00E61D9A" w:rsidRPr="00B96873" w:rsidRDefault="00E61D9A" w:rsidP="009752CC">
            <w:pPr>
              <w:rPr>
                <w:b/>
              </w:rPr>
            </w:pPr>
            <w:r w:rsidRPr="00B96873">
              <w:rPr>
                <w:b/>
              </w:rPr>
              <w:t>Notes</w:t>
            </w:r>
          </w:p>
        </w:tc>
      </w:tr>
      <w:tr w:rsidR="00E61D9A" w:rsidRPr="00B96873" w:rsidTr="00057BA1">
        <w:tc>
          <w:tcPr>
            <w:tcW w:w="844" w:type="dxa"/>
            <w:vMerge w:val="restart"/>
          </w:tcPr>
          <w:p w:rsidR="00E61D9A" w:rsidRPr="00B96873" w:rsidRDefault="00E61D9A" w:rsidP="009752CC">
            <w:pPr>
              <w:spacing w:before="120" w:after="120"/>
              <w:jc w:val="center"/>
            </w:pPr>
            <w:r>
              <w:t>(a)</w:t>
            </w:r>
          </w:p>
        </w:tc>
        <w:tc>
          <w:tcPr>
            <w:tcW w:w="4287" w:type="dxa"/>
          </w:tcPr>
          <w:p w:rsidR="00E61D9A" w:rsidRPr="00A7748D" w:rsidRDefault="00E61D9A" w:rsidP="009752CC">
            <w:pPr>
              <w:spacing w:before="120" w:after="120"/>
            </w:pPr>
            <w:r>
              <w:t>0.6</w:t>
            </w:r>
            <w:r w:rsidRPr="00E107AA">
              <w:rPr>
                <w:i/>
              </w:rPr>
              <w:t>g</w:t>
            </w:r>
            <w:r>
              <w:t xml:space="preserve"> – </w:t>
            </w:r>
            <w:r w:rsidRPr="00E107AA">
              <w:rPr>
                <w:i/>
              </w:rPr>
              <w:t>T</w:t>
            </w:r>
          </w:p>
        </w:tc>
        <w:tc>
          <w:tcPr>
            <w:tcW w:w="890" w:type="dxa"/>
          </w:tcPr>
          <w:p w:rsidR="00E61D9A" w:rsidRPr="00B96873" w:rsidRDefault="00E61D9A" w:rsidP="009752CC">
            <w:pPr>
              <w:spacing w:before="120" w:after="120"/>
              <w:jc w:val="center"/>
            </w:pPr>
            <w:r>
              <w:t>M1</w:t>
            </w:r>
          </w:p>
        </w:tc>
        <w:tc>
          <w:tcPr>
            <w:tcW w:w="4173" w:type="dxa"/>
          </w:tcPr>
          <w:p w:rsidR="00E61D9A" w:rsidRPr="00E107AA" w:rsidRDefault="00E61D9A" w:rsidP="009752CC">
            <w:pPr>
              <w:spacing w:before="120" w:after="120"/>
              <w:rPr>
                <w:i/>
              </w:rPr>
            </w:pPr>
            <w:r>
              <w:t xml:space="preserve">This mark is given for a method to find an equation of motion for </w:t>
            </w:r>
            <w:r>
              <w:rPr>
                <w:i/>
              </w:rPr>
              <w:t>Q</w:t>
            </w:r>
          </w:p>
        </w:tc>
      </w:tr>
      <w:tr w:rsidR="00E61D9A" w:rsidRPr="00B96873" w:rsidTr="00057BA1">
        <w:tc>
          <w:tcPr>
            <w:tcW w:w="844" w:type="dxa"/>
            <w:vMerge/>
          </w:tcPr>
          <w:p w:rsidR="00E61D9A" w:rsidRDefault="00E61D9A" w:rsidP="009752CC">
            <w:pPr>
              <w:spacing w:before="120" w:after="120"/>
              <w:jc w:val="center"/>
            </w:pPr>
          </w:p>
        </w:tc>
        <w:tc>
          <w:tcPr>
            <w:tcW w:w="4287" w:type="dxa"/>
          </w:tcPr>
          <w:p w:rsidR="00E61D9A" w:rsidRPr="005E15BE" w:rsidRDefault="00E61D9A" w:rsidP="009752CC">
            <w:pPr>
              <w:spacing w:before="120" w:after="120"/>
            </w:pPr>
            <w:r>
              <w:t>0.6</w:t>
            </w:r>
            <w:r w:rsidRPr="00E107AA">
              <w:rPr>
                <w:i/>
              </w:rPr>
              <w:t>g</w:t>
            </w:r>
            <w:r>
              <w:t xml:space="preserve"> – </w:t>
            </w:r>
            <w:r w:rsidRPr="00E107AA">
              <w:rPr>
                <w:i/>
              </w:rPr>
              <w:t>T</w:t>
            </w:r>
            <w:r>
              <w:t xml:space="preserve"> = 0.6</w:t>
            </w:r>
            <w:r w:rsidRPr="00E107AA">
              <w:rPr>
                <w:i/>
              </w:rPr>
              <w:t>a</w:t>
            </w:r>
          </w:p>
        </w:tc>
        <w:tc>
          <w:tcPr>
            <w:tcW w:w="890" w:type="dxa"/>
          </w:tcPr>
          <w:p w:rsidR="00E61D9A" w:rsidRPr="00B96873" w:rsidRDefault="00E61D9A" w:rsidP="009752CC">
            <w:pPr>
              <w:spacing w:before="120" w:after="120"/>
              <w:jc w:val="center"/>
            </w:pPr>
            <w:r>
              <w:t>A1</w:t>
            </w:r>
          </w:p>
        </w:tc>
        <w:tc>
          <w:tcPr>
            <w:tcW w:w="4173" w:type="dxa"/>
          </w:tcPr>
          <w:p w:rsidR="00E61D9A" w:rsidRPr="00E107AA" w:rsidRDefault="00E61D9A" w:rsidP="00F904EA">
            <w:pPr>
              <w:spacing w:before="120" w:after="120"/>
              <w:rPr>
                <w:i/>
              </w:rPr>
            </w:pPr>
            <w:r>
              <w:t xml:space="preserve">This mark is given for a correct equation of motion for </w:t>
            </w:r>
            <w:r>
              <w:rPr>
                <w:i/>
              </w:rPr>
              <w:t>Q</w:t>
            </w:r>
          </w:p>
        </w:tc>
      </w:tr>
      <w:tr w:rsidR="00E61D9A" w:rsidRPr="00B96873" w:rsidTr="009752CC">
        <w:tc>
          <w:tcPr>
            <w:tcW w:w="844" w:type="dxa"/>
            <w:vMerge/>
          </w:tcPr>
          <w:p w:rsidR="00E61D9A" w:rsidRDefault="00E61D9A" w:rsidP="009752CC">
            <w:pPr>
              <w:spacing w:before="120" w:after="120"/>
              <w:jc w:val="center"/>
            </w:pPr>
          </w:p>
        </w:tc>
        <w:tc>
          <w:tcPr>
            <w:tcW w:w="4287" w:type="dxa"/>
          </w:tcPr>
          <w:p w:rsidR="00E61D9A" w:rsidRPr="00BC0D78" w:rsidRDefault="00E61D9A" w:rsidP="009752CC">
            <w:pPr>
              <w:spacing w:before="120" w:after="120"/>
            </w:pPr>
            <w:r>
              <w:rPr>
                <w:i/>
              </w:rPr>
              <w:t>P</w:t>
            </w:r>
            <w:r>
              <w:t xml:space="preserve"> = –</w:t>
            </w:r>
            <w:r w:rsidRPr="00BC0D78">
              <w:rPr>
                <w:i/>
              </w:rPr>
              <w:t>T</w:t>
            </w:r>
            <w:r>
              <w:t xml:space="preserve"> + 0.8</w:t>
            </w:r>
            <w:r>
              <w:rPr>
                <w:i/>
              </w:rPr>
              <w:t>a</w:t>
            </w:r>
            <w:r>
              <w:t xml:space="preserve"> = 0</w:t>
            </w:r>
          </w:p>
        </w:tc>
        <w:tc>
          <w:tcPr>
            <w:tcW w:w="890" w:type="dxa"/>
          </w:tcPr>
          <w:p w:rsidR="00E61D9A" w:rsidRPr="00B96873" w:rsidRDefault="00E61D9A" w:rsidP="009752CC">
            <w:pPr>
              <w:spacing w:before="120" w:after="120"/>
              <w:jc w:val="center"/>
            </w:pPr>
            <w:r>
              <w:t>M1</w:t>
            </w:r>
          </w:p>
        </w:tc>
        <w:tc>
          <w:tcPr>
            <w:tcW w:w="4173" w:type="dxa"/>
          </w:tcPr>
          <w:p w:rsidR="00E61D9A" w:rsidRPr="00E107AA" w:rsidRDefault="00E61D9A" w:rsidP="00F904EA">
            <w:pPr>
              <w:spacing w:before="120" w:after="120"/>
              <w:rPr>
                <w:i/>
              </w:rPr>
            </w:pPr>
            <w:r>
              <w:t xml:space="preserve">This mark is given for a correct equation of motion for </w:t>
            </w:r>
            <w:r>
              <w:rPr>
                <w:i/>
              </w:rPr>
              <w:t>P</w:t>
            </w:r>
          </w:p>
        </w:tc>
      </w:tr>
      <w:tr w:rsidR="00E61D9A" w:rsidRPr="00B96873" w:rsidTr="009752CC">
        <w:tc>
          <w:tcPr>
            <w:tcW w:w="844" w:type="dxa"/>
            <w:vMerge/>
          </w:tcPr>
          <w:p w:rsidR="00E61D9A" w:rsidRDefault="00E61D9A" w:rsidP="009752CC">
            <w:pPr>
              <w:spacing w:before="120" w:after="120"/>
              <w:jc w:val="center"/>
            </w:pPr>
          </w:p>
        </w:tc>
        <w:tc>
          <w:tcPr>
            <w:tcW w:w="4287" w:type="dxa"/>
          </w:tcPr>
          <w:p w:rsidR="00E61D9A" w:rsidRPr="001E6AFC" w:rsidRDefault="00E61D9A" w:rsidP="009752CC">
            <w:pPr>
              <w:spacing w:before="120" w:after="120"/>
            </w:pPr>
            <w:r w:rsidRPr="00E107AA">
              <w:rPr>
                <w:i/>
              </w:rPr>
              <w:t>T</w:t>
            </w:r>
            <w:r>
              <w:t xml:space="preserve"> = 0.8</w:t>
            </w:r>
            <w:r w:rsidRPr="00E107AA">
              <w:rPr>
                <w:i/>
              </w:rPr>
              <w:t>a</w:t>
            </w:r>
          </w:p>
        </w:tc>
        <w:tc>
          <w:tcPr>
            <w:tcW w:w="890" w:type="dxa"/>
          </w:tcPr>
          <w:p w:rsidR="00E61D9A" w:rsidRPr="00B96873" w:rsidRDefault="00E61D9A" w:rsidP="009752CC">
            <w:pPr>
              <w:spacing w:before="120" w:after="120"/>
              <w:jc w:val="center"/>
            </w:pPr>
            <w:r>
              <w:t>A1</w:t>
            </w:r>
          </w:p>
        </w:tc>
        <w:tc>
          <w:tcPr>
            <w:tcW w:w="4173" w:type="dxa"/>
          </w:tcPr>
          <w:p w:rsidR="00E61D9A" w:rsidRPr="005E15BE" w:rsidRDefault="00E61D9A" w:rsidP="009752CC">
            <w:pPr>
              <w:spacing w:before="120" w:after="120"/>
            </w:pPr>
            <w:r>
              <w:t xml:space="preserve">This mark is given for finding a correct value for </w:t>
            </w:r>
            <w:r w:rsidRPr="00BC0D78">
              <w:rPr>
                <w:i/>
              </w:rPr>
              <w:t>T</w:t>
            </w:r>
          </w:p>
        </w:tc>
      </w:tr>
      <w:tr w:rsidR="00E61D9A" w:rsidRPr="00B96873" w:rsidTr="00BC0D78">
        <w:trPr>
          <w:trHeight w:val="1651"/>
        </w:trPr>
        <w:tc>
          <w:tcPr>
            <w:tcW w:w="844" w:type="dxa"/>
            <w:vMerge/>
          </w:tcPr>
          <w:p w:rsidR="00E61D9A" w:rsidRDefault="00E61D9A" w:rsidP="009752CC">
            <w:pPr>
              <w:spacing w:before="120" w:after="120"/>
              <w:jc w:val="center"/>
            </w:pPr>
          </w:p>
        </w:tc>
        <w:tc>
          <w:tcPr>
            <w:tcW w:w="4287" w:type="dxa"/>
          </w:tcPr>
          <w:p w:rsidR="00E61D9A" w:rsidRDefault="00E61D9A" w:rsidP="009752CC">
            <w:pPr>
              <w:spacing w:before="120" w:after="120"/>
            </w:pPr>
            <w:r>
              <w:t>0.6</w:t>
            </w:r>
            <w:r w:rsidRPr="00BC0D78">
              <w:rPr>
                <w:i/>
              </w:rPr>
              <w:t>g</w:t>
            </w:r>
            <w:r>
              <w:t xml:space="preserve"> – 0.8</w:t>
            </w:r>
            <w:r w:rsidRPr="00BC0D78">
              <w:rPr>
                <w:i/>
              </w:rPr>
              <w:t>a</w:t>
            </w:r>
            <w:r>
              <w:t xml:space="preserve"> = 0.6</w:t>
            </w:r>
            <w:r w:rsidRPr="00BC0D78">
              <w:rPr>
                <w:i/>
              </w:rPr>
              <w:t>a</w:t>
            </w:r>
          </w:p>
          <w:p w:rsidR="00E61D9A" w:rsidRDefault="00E61D9A" w:rsidP="009752CC">
            <w:pPr>
              <w:spacing w:before="120" w:after="120"/>
            </w:pPr>
            <w:r>
              <w:rPr>
                <w:i/>
              </w:rPr>
              <w:t xml:space="preserve">a = </w:t>
            </w:r>
            <w:r w:rsidRPr="00BC0D78">
              <w:rPr>
                <w:i/>
                <w:position w:val="-24"/>
              </w:rPr>
              <w:object w:dxaOrig="560" w:dyaOrig="620">
                <v:shape id="_x0000_i1033" type="#_x0000_t75" style="width:27.6pt;height:30.6pt" o:ole="">
                  <v:imagedata r:id="rId21" o:title=""/>
                </v:shape>
                <o:OLEObject Type="Embed" ProgID="Equation.3" ShapeID="_x0000_i1033" DrawAspect="Content" ObjectID="_1620544196" r:id="rId22"/>
              </w:object>
            </w:r>
            <w:r>
              <w:rPr>
                <w:i/>
              </w:rPr>
              <w:t xml:space="preserve"> </w:t>
            </w:r>
            <w:r>
              <w:t xml:space="preserve">= </w:t>
            </w:r>
            <w:r w:rsidRPr="00BC0D78">
              <w:rPr>
                <w:position w:val="-24"/>
              </w:rPr>
              <w:object w:dxaOrig="520" w:dyaOrig="620">
                <v:shape id="_x0000_i1034" type="#_x0000_t75" style="width:26.4pt;height:30.6pt" o:ole="">
                  <v:imagedata r:id="rId23" o:title=""/>
                </v:shape>
                <o:OLEObject Type="Embed" ProgID="Equation.3" ShapeID="_x0000_i1034" DrawAspect="Content" ObjectID="_1620544197" r:id="rId24"/>
              </w:object>
            </w:r>
          </w:p>
          <w:p w:rsidR="00E61D9A" w:rsidRPr="00E107AA" w:rsidRDefault="00E61D9A" w:rsidP="009752CC">
            <w:pPr>
              <w:spacing w:before="120" w:after="120"/>
            </w:pPr>
            <w:r>
              <w:rPr>
                <w:i/>
              </w:rPr>
              <w:t>a</w:t>
            </w:r>
            <w:r>
              <w:t xml:space="preserve"> = 4.2 (m s</w:t>
            </w:r>
            <w:r>
              <w:rPr>
                <w:vertAlign w:val="superscript"/>
              </w:rPr>
              <w:t>–2</w:t>
            </w:r>
            <w:r>
              <w:t>)</w:t>
            </w:r>
          </w:p>
        </w:tc>
        <w:tc>
          <w:tcPr>
            <w:tcW w:w="890" w:type="dxa"/>
          </w:tcPr>
          <w:p w:rsidR="00E61D9A" w:rsidRPr="00B96873" w:rsidRDefault="00E61D9A" w:rsidP="009752CC">
            <w:pPr>
              <w:spacing w:before="120" w:after="120"/>
              <w:jc w:val="center"/>
            </w:pPr>
            <w:r>
              <w:t>A1</w:t>
            </w:r>
          </w:p>
        </w:tc>
        <w:tc>
          <w:tcPr>
            <w:tcW w:w="4173" w:type="dxa"/>
          </w:tcPr>
          <w:p w:rsidR="00E61D9A" w:rsidRPr="00057BA1" w:rsidRDefault="00E61D9A" w:rsidP="009752CC">
            <w:pPr>
              <w:spacing w:before="120" w:after="120"/>
              <w:rPr>
                <w:i/>
              </w:rPr>
            </w:pPr>
            <w:r>
              <w:t xml:space="preserve">This mark is given for finding a correct value for the acceleration of </w:t>
            </w:r>
            <w:r>
              <w:rPr>
                <w:i/>
              </w:rPr>
              <w:t>Q</w:t>
            </w:r>
          </w:p>
        </w:tc>
      </w:tr>
      <w:tr w:rsidR="00E61D9A" w:rsidRPr="00B96873" w:rsidTr="009752CC">
        <w:tc>
          <w:tcPr>
            <w:tcW w:w="844" w:type="dxa"/>
            <w:vMerge w:val="restart"/>
          </w:tcPr>
          <w:p w:rsidR="00E61D9A" w:rsidRPr="00D92FCA" w:rsidRDefault="00E61D9A" w:rsidP="009752CC">
            <w:pPr>
              <w:spacing w:before="120" w:after="120"/>
              <w:jc w:val="center"/>
              <w:rPr>
                <w:sz w:val="2"/>
                <w:szCs w:val="2"/>
              </w:rPr>
            </w:pPr>
          </w:p>
          <w:p w:rsidR="00E61D9A" w:rsidRDefault="00E61D9A" w:rsidP="009752CC">
            <w:pPr>
              <w:spacing w:before="120" w:after="120"/>
              <w:jc w:val="center"/>
            </w:pPr>
            <w:r>
              <w:t>(b)</w:t>
            </w:r>
          </w:p>
        </w:tc>
        <w:tc>
          <w:tcPr>
            <w:tcW w:w="4287" w:type="dxa"/>
          </w:tcPr>
          <w:p w:rsidR="00E61D9A" w:rsidRPr="00D92FCA" w:rsidRDefault="00E61D9A" w:rsidP="009752CC">
            <w:pPr>
              <w:spacing w:before="120" w:after="120"/>
              <w:rPr>
                <w:vertAlign w:val="superscript"/>
              </w:rPr>
            </w:pPr>
            <w:r>
              <w:t xml:space="preserve">0.4 = </w:t>
            </w:r>
            <w:r w:rsidRPr="00D92FCA">
              <w:rPr>
                <w:position w:val="-24"/>
              </w:rPr>
              <w:object w:dxaOrig="240" w:dyaOrig="620">
                <v:shape id="_x0000_i1035" type="#_x0000_t75" style="width:12pt;height:30.6pt" o:ole="">
                  <v:imagedata r:id="rId25" o:title=""/>
                </v:shape>
                <o:OLEObject Type="Embed" ProgID="Equation.3" ShapeID="_x0000_i1035" DrawAspect="Content" ObjectID="_1620544198" r:id="rId26"/>
              </w:object>
            </w:r>
            <w:r>
              <w:t xml:space="preserve"> </w:t>
            </w:r>
            <w:r>
              <w:sym w:font="Symbol" w:char="F0B4"/>
            </w:r>
            <w:r>
              <w:t xml:space="preserve"> 4.2 </w:t>
            </w:r>
            <w:r>
              <w:sym w:font="Symbol" w:char="F0B4"/>
            </w:r>
            <w:r>
              <w:t xml:space="preserve"> </w:t>
            </w:r>
            <w:r>
              <w:rPr>
                <w:i/>
              </w:rPr>
              <w:t>t</w:t>
            </w:r>
            <w:r>
              <w:rPr>
                <w:vertAlign w:val="subscript"/>
              </w:rPr>
              <w:t>1</w:t>
            </w:r>
            <w:r>
              <w:rPr>
                <w:vertAlign w:val="superscript"/>
              </w:rPr>
              <w:t>2</w:t>
            </w:r>
          </w:p>
        </w:tc>
        <w:tc>
          <w:tcPr>
            <w:tcW w:w="890" w:type="dxa"/>
          </w:tcPr>
          <w:p w:rsidR="00E61D9A" w:rsidRPr="002215EA" w:rsidRDefault="00E61D9A" w:rsidP="009752CC">
            <w:pPr>
              <w:spacing w:before="120" w:after="120"/>
              <w:jc w:val="center"/>
              <w:rPr>
                <w:sz w:val="2"/>
                <w:szCs w:val="2"/>
              </w:rPr>
            </w:pPr>
          </w:p>
          <w:p w:rsidR="00E61D9A" w:rsidRPr="00B96873" w:rsidRDefault="00E61D9A" w:rsidP="009752CC">
            <w:pPr>
              <w:spacing w:before="120" w:after="120"/>
              <w:jc w:val="center"/>
            </w:pPr>
            <w:r>
              <w:t>M1</w:t>
            </w:r>
          </w:p>
        </w:tc>
        <w:tc>
          <w:tcPr>
            <w:tcW w:w="4173" w:type="dxa"/>
          </w:tcPr>
          <w:p w:rsidR="00E61D9A" w:rsidRPr="00B77D9A" w:rsidRDefault="00E61D9A" w:rsidP="009752CC">
            <w:pPr>
              <w:spacing w:before="120" w:after="120"/>
            </w:pPr>
            <w:r>
              <w:t xml:space="preserve">This mark is given using </w:t>
            </w:r>
            <w:r w:rsidRPr="002215EA">
              <w:rPr>
                <w:i/>
              </w:rPr>
              <w:t>s</w:t>
            </w:r>
            <w:r>
              <w:t xml:space="preserve"> = </w:t>
            </w:r>
            <w:r w:rsidRPr="00D92FCA">
              <w:rPr>
                <w:position w:val="-24"/>
              </w:rPr>
              <w:object w:dxaOrig="240" w:dyaOrig="620">
                <v:shape id="_x0000_i1036" type="#_x0000_t75" style="width:12pt;height:30.6pt" o:ole="">
                  <v:imagedata r:id="rId25" o:title=""/>
                </v:shape>
                <o:OLEObject Type="Embed" ProgID="Equation.3" ShapeID="_x0000_i1036" DrawAspect="Content" ObjectID="_1620544199" r:id="rId27"/>
              </w:object>
            </w:r>
            <w:r w:rsidRPr="002215EA">
              <w:rPr>
                <w:i/>
              </w:rPr>
              <w:t>at</w:t>
            </w:r>
            <w:r w:rsidRPr="002215EA">
              <w:rPr>
                <w:i/>
                <w:vertAlign w:val="superscript"/>
              </w:rPr>
              <w:t xml:space="preserve"> </w:t>
            </w:r>
            <w:r w:rsidRPr="002215EA">
              <w:rPr>
                <w:vertAlign w:val="superscript"/>
              </w:rPr>
              <w:t>2</w:t>
            </w:r>
            <w:r>
              <w:t xml:space="preserve">  to find the time for </w:t>
            </w:r>
            <w:r>
              <w:rPr>
                <w:i/>
              </w:rPr>
              <w:t>Q</w:t>
            </w:r>
            <w:r>
              <w:t xml:space="preserve"> to hit the floor</w:t>
            </w:r>
          </w:p>
        </w:tc>
      </w:tr>
      <w:tr w:rsidR="00E61D9A" w:rsidRPr="00B96873" w:rsidTr="009752CC">
        <w:tc>
          <w:tcPr>
            <w:tcW w:w="844" w:type="dxa"/>
            <w:vMerge/>
          </w:tcPr>
          <w:p w:rsidR="00E61D9A" w:rsidRDefault="00E61D9A" w:rsidP="009752CC">
            <w:pPr>
              <w:spacing w:before="120" w:after="120"/>
              <w:jc w:val="center"/>
            </w:pPr>
          </w:p>
        </w:tc>
        <w:tc>
          <w:tcPr>
            <w:tcW w:w="4287" w:type="dxa"/>
          </w:tcPr>
          <w:p w:rsidR="00E61D9A" w:rsidRPr="00D92FCA" w:rsidRDefault="00E61D9A" w:rsidP="009752CC">
            <w:pPr>
              <w:spacing w:before="120" w:after="120"/>
            </w:pPr>
            <w:r>
              <w:rPr>
                <w:i/>
              </w:rPr>
              <w:t>t</w:t>
            </w:r>
            <w:r>
              <w:rPr>
                <w:vertAlign w:val="subscript"/>
              </w:rPr>
              <w:t>1</w:t>
            </w:r>
            <w:r>
              <w:t xml:space="preserve"> = 0.436</w:t>
            </w:r>
          </w:p>
        </w:tc>
        <w:tc>
          <w:tcPr>
            <w:tcW w:w="890" w:type="dxa"/>
          </w:tcPr>
          <w:p w:rsidR="00E61D9A" w:rsidRPr="00B96873" w:rsidRDefault="00E61D9A" w:rsidP="009752CC">
            <w:pPr>
              <w:spacing w:before="120" w:after="120"/>
              <w:jc w:val="center"/>
            </w:pPr>
            <w:r>
              <w:t>A1</w:t>
            </w:r>
          </w:p>
        </w:tc>
        <w:tc>
          <w:tcPr>
            <w:tcW w:w="4173" w:type="dxa"/>
          </w:tcPr>
          <w:p w:rsidR="00E61D9A" w:rsidRPr="005E15BE" w:rsidRDefault="00E61D9A" w:rsidP="009752CC">
            <w:pPr>
              <w:spacing w:before="120" w:after="120"/>
            </w:pPr>
            <w:r>
              <w:t xml:space="preserve">This mark is given for solving to find </w:t>
            </w:r>
            <w:r w:rsidRPr="002215EA">
              <w:rPr>
                <w:i/>
              </w:rPr>
              <w:t>t</w:t>
            </w:r>
            <w:r w:rsidRPr="002215EA">
              <w:rPr>
                <w:vertAlign w:val="subscript"/>
              </w:rPr>
              <w:t>1</w:t>
            </w:r>
            <w:r>
              <w:t xml:space="preserve"> correctly</w:t>
            </w:r>
          </w:p>
        </w:tc>
      </w:tr>
      <w:tr w:rsidR="00E61D9A" w:rsidRPr="00B96873" w:rsidTr="009752CC">
        <w:tc>
          <w:tcPr>
            <w:tcW w:w="844" w:type="dxa"/>
            <w:vMerge/>
          </w:tcPr>
          <w:p w:rsidR="00E61D9A" w:rsidRDefault="00E61D9A" w:rsidP="009752CC">
            <w:pPr>
              <w:spacing w:before="120" w:after="120"/>
              <w:jc w:val="center"/>
            </w:pPr>
          </w:p>
        </w:tc>
        <w:tc>
          <w:tcPr>
            <w:tcW w:w="4287" w:type="dxa"/>
          </w:tcPr>
          <w:p w:rsidR="00E61D9A" w:rsidRPr="00D92FCA" w:rsidRDefault="00E61D9A" w:rsidP="009752CC">
            <w:pPr>
              <w:spacing w:before="120" w:after="120"/>
            </w:pPr>
            <w:r>
              <w:rPr>
                <w:i/>
              </w:rPr>
              <w:t>v</w:t>
            </w:r>
            <w:r>
              <w:t xml:space="preserve"> = 0 + 4.2 </w:t>
            </w:r>
            <w:r>
              <w:sym w:font="Symbol" w:char="F0B4"/>
            </w:r>
            <w:r>
              <w:t xml:space="preserve"> 0.436  or  </w:t>
            </w:r>
            <w:r>
              <w:rPr>
                <w:i/>
              </w:rPr>
              <w:t>v</w:t>
            </w:r>
            <w:r>
              <w:t xml:space="preserve"> = </w:t>
            </w:r>
            <w:r w:rsidRPr="00D92FCA">
              <w:rPr>
                <w:position w:val="-8"/>
              </w:rPr>
              <w:object w:dxaOrig="1380" w:dyaOrig="360">
                <v:shape id="_x0000_i1037" type="#_x0000_t75" style="width:69pt;height:18pt" o:ole="">
                  <v:imagedata r:id="rId28" o:title=""/>
                </v:shape>
                <o:OLEObject Type="Embed" ProgID="Equation.3" ShapeID="_x0000_i1037" DrawAspect="Content" ObjectID="_1620544200" r:id="rId29"/>
              </w:object>
            </w:r>
          </w:p>
        </w:tc>
        <w:tc>
          <w:tcPr>
            <w:tcW w:w="890" w:type="dxa"/>
          </w:tcPr>
          <w:p w:rsidR="00E61D9A" w:rsidRPr="00B96873" w:rsidRDefault="00E61D9A" w:rsidP="009752CC">
            <w:pPr>
              <w:spacing w:before="120" w:after="120"/>
              <w:jc w:val="center"/>
            </w:pPr>
            <w:r>
              <w:t>M1</w:t>
            </w:r>
          </w:p>
        </w:tc>
        <w:tc>
          <w:tcPr>
            <w:tcW w:w="4173" w:type="dxa"/>
          </w:tcPr>
          <w:p w:rsidR="00E61D9A" w:rsidRPr="00BC0D78" w:rsidRDefault="00E61D9A" w:rsidP="009752CC">
            <w:pPr>
              <w:spacing w:before="120" w:after="120"/>
              <w:rPr>
                <w:i/>
              </w:rPr>
            </w:pPr>
            <w:r>
              <w:t xml:space="preserve">This mark is given for using </w:t>
            </w:r>
            <w:r>
              <w:rPr>
                <w:i/>
              </w:rPr>
              <w:t>v</w:t>
            </w:r>
            <w:r>
              <w:t xml:space="preserve"> = </w:t>
            </w:r>
            <w:r w:rsidRPr="002215EA">
              <w:rPr>
                <w:i/>
              </w:rPr>
              <w:t>u</w:t>
            </w:r>
            <w:r>
              <w:t xml:space="preserve"> + </w:t>
            </w:r>
            <w:r w:rsidRPr="002215EA">
              <w:rPr>
                <w:i/>
              </w:rPr>
              <w:t>at</w:t>
            </w:r>
            <w:r>
              <w:t xml:space="preserve">       or </w:t>
            </w:r>
            <w:r>
              <w:rPr>
                <w:i/>
              </w:rPr>
              <w:t>v</w:t>
            </w:r>
            <w:r>
              <w:rPr>
                <w:vertAlign w:val="superscript"/>
              </w:rPr>
              <w:t>2</w:t>
            </w:r>
            <w:r>
              <w:t xml:space="preserve"> = 2</w:t>
            </w:r>
            <w:r w:rsidRPr="002215EA">
              <w:rPr>
                <w:i/>
              </w:rPr>
              <w:t>as</w:t>
            </w:r>
            <w:r>
              <w:rPr>
                <w:i/>
              </w:rPr>
              <w:t xml:space="preserve"> </w:t>
            </w:r>
            <w:r>
              <w:t xml:space="preserve">to find the speed of </w:t>
            </w:r>
            <w:r>
              <w:rPr>
                <w:i/>
              </w:rPr>
              <w:t>P</w:t>
            </w:r>
          </w:p>
        </w:tc>
      </w:tr>
      <w:tr w:rsidR="00E61D9A" w:rsidRPr="00B96873" w:rsidTr="009752CC">
        <w:tc>
          <w:tcPr>
            <w:tcW w:w="844" w:type="dxa"/>
            <w:vMerge/>
          </w:tcPr>
          <w:p w:rsidR="00E61D9A" w:rsidRDefault="00E61D9A" w:rsidP="009752CC">
            <w:pPr>
              <w:spacing w:before="120" w:after="120"/>
              <w:jc w:val="center"/>
            </w:pPr>
          </w:p>
        </w:tc>
        <w:tc>
          <w:tcPr>
            <w:tcW w:w="4287" w:type="dxa"/>
          </w:tcPr>
          <w:p w:rsidR="00E61D9A" w:rsidRPr="00D92FCA" w:rsidRDefault="00E61D9A" w:rsidP="009752CC">
            <w:pPr>
              <w:spacing w:before="120" w:after="120"/>
            </w:pPr>
            <w:r>
              <w:rPr>
                <w:i/>
              </w:rPr>
              <w:t>t</w:t>
            </w:r>
            <w:r>
              <w:rPr>
                <w:vertAlign w:val="subscript"/>
              </w:rPr>
              <w:t>2</w:t>
            </w:r>
            <w:r>
              <w:t xml:space="preserve"> = </w:t>
            </w:r>
            <w:r w:rsidRPr="00D92FCA">
              <w:rPr>
                <w:position w:val="-24"/>
              </w:rPr>
              <w:object w:dxaOrig="900" w:dyaOrig="620">
                <v:shape id="_x0000_i1038" type="#_x0000_t75" style="width:45pt;height:30.6pt" o:ole="">
                  <v:imagedata r:id="rId30" o:title=""/>
                </v:shape>
                <o:OLEObject Type="Embed" ProgID="Equation.3" ShapeID="_x0000_i1038" DrawAspect="Content" ObjectID="_1620544201" r:id="rId31"/>
              </w:object>
            </w:r>
          </w:p>
        </w:tc>
        <w:tc>
          <w:tcPr>
            <w:tcW w:w="890" w:type="dxa"/>
          </w:tcPr>
          <w:p w:rsidR="00E61D9A" w:rsidRPr="00B96873" w:rsidRDefault="00E61D9A" w:rsidP="009752CC">
            <w:pPr>
              <w:spacing w:before="120" w:after="120"/>
              <w:jc w:val="center"/>
            </w:pPr>
            <w:r>
              <w:t>M1</w:t>
            </w:r>
          </w:p>
        </w:tc>
        <w:tc>
          <w:tcPr>
            <w:tcW w:w="4173" w:type="dxa"/>
          </w:tcPr>
          <w:p w:rsidR="00E61D9A" w:rsidRPr="005E15BE" w:rsidRDefault="00E61D9A" w:rsidP="009752CC">
            <w:pPr>
              <w:spacing w:before="120" w:after="120"/>
            </w:pPr>
            <w:r>
              <w:t xml:space="preserve">This mark is given for a method to find the time for </w:t>
            </w:r>
            <w:r w:rsidRPr="002215EA">
              <w:rPr>
                <w:i/>
              </w:rPr>
              <w:t>P</w:t>
            </w:r>
            <w:r>
              <w:t xml:space="preserve"> to hit the pulley after </w:t>
            </w:r>
            <w:r w:rsidRPr="002215EA">
              <w:rPr>
                <w:i/>
              </w:rPr>
              <w:t xml:space="preserve">Q </w:t>
            </w:r>
            <w:r>
              <w:t>hits the floor</w:t>
            </w:r>
          </w:p>
        </w:tc>
      </w:tr>
      <w:tr w:rsidR="00E61D9A" w:rsidRPr="00B96873" w:rsidTr="009752CC">
        <w:tc>
          <w:tcPr>
            <w:tcW w:w="844" w:type="dxa"/>
            <w:vMerge/>
          </w:tcPr>
          <w:p w:rsidR="00E61D9A" w:rsidRDefault="00E61D9A" w:rsidP="009752CC">
            <w:pPr>
              <w:spacing w:before="120" w:after="120"/>
              <w:jc w:val="center"/>
            </w:pPr>
          </w:p>
        </w:tc>
        <w:tc>
          <w:tcPr>
            <w:tcW w:w="4287" w:type="dxa"/>
          </w:tcPr>
          <w:p w:rsidR="00E61D9A" w:rsidRPr="005E15BE" w:rsidRDefault="00E61D9A" w:rsidP="009752CC">
            <w:pPr>
              <w:spacing w:before="120" w:after="120"/>
            </w:pPr>
            <w:r>
              <w:rPr>
                <w:i/>
              </w:rPr>
              <w:t>t</w:t>
            </w:r>
            <w:r>
              <w:rPr>
                <w:vertAlign w:val="subscript"/>
              </w:rPr>
              <w:t>1</w:t>
            </w:r>
            <w:r>
              <w:t xml:space="preserve"> + </w:t>
            </w:r>
            <w:r>
              <w:rPr>
                <w:i/>
              </w:rPr>
              <w:t>t</w:t>
            </w:r>
            <w:r>
              <w:rPr>
                <w:vertAlign w:val="subscript"/>
              </w:rPr>
              <w:t>2</w:t>
            </w:r>
            <w:r>
              <w:t xml:space="preserve"> = 0.436 + </w:t>
            </w:r>
            <w:r w:rsidRPr="00B77D9A">
              <w:rPr>
                <w:position w:val="-24"/>
              </w:rPr>
              <w:object w:dxaOrig="900" w:dyaOrig="620">
                <v:shape id="_x0000_i1039" type="#_x0000_t75" style="width:45pt;height:30.6pt" o:ole="">
                  <v:imagedata r:id="rId32" o:title=""/>
                </v:shape>
                <o:OLEObject Type="Embed" ProgID="Equation.3" ShapeID="_x0000_i1039" DrawAspect="Content" ObjectID="_1620544202" r:id="rId33"/>
              </w:object>
            </w:r>
          </w:p>
        </w:tc>
        <w:tc>
          <w:tcPr>
            <w:tcW w:w="890" w:type="dxa"/>
          </w:tcPr>
          <w:p w:rsidR="00E61D9A" w:rsidRPr="00B96873" w:rsidRDefault="00E61D9A" w:rsidP="009752CC">
            <w:pPr>
              <w:spacing w:before="120" w:after="120"/>
              <w:jc w:val="center"/>
            </w:pPr>
            <w:r>
              <w:t>M1</w:t>
            </w:r>
          </w:p>
        </w:tc>
        <w:tc>
          <w:tcPr>
            <w:tcW w:w="4173" w:type="dxa"/>
          </w:tcPr>
          <w:p w:rsidR="00E61D9A" w:rsidRPr="005E15BE" w:rsidRDefault="00E61D9A" w:rsidP="009752CC">
            <w:pPr>
              <w:spacing w:before="120" w:after="120"/>
            </w:pPr>
            <w:r>
              <w:t xml:space="preserve">This mark is given for a method to find the time taken by summing </w:t>
            </w:r>
            <w:r w:rsidRPr="00D92FCA">
              <w:rPr>
                <w:i/>
              </w:rPr>
              <w:t>t</w:t>
            </w:r>
            <w:r w:rsidRPr="00D92FCA">
              <w:rPr>
                <w:vertAlign w:val="subscript"/>
              </w:rPr>
              <w:t>1</w:t>
            </w:r>
            <w:r>
              <w:t xml:space="preserve"> and </w:t>
            </w:r>
            <w:r w:rsidRPr="00D92FCA">
              <w:rPr>
                <w:i/>
              </w:rPr>
              <w:t>t</w:t>
            </w:r>
            <w:r w:rsidRPr="00D92FCA">
              <w:rPr>
                <w:vertAlign w:val="subscript"/>
              </w:rPr>
              <w:t>2</w:t>
            </w:r>
            <w:r>
              <w:t xml:space="preserve"> </w:t>
            </w:r>
          </w:p>
        </w:tc>
      </w:tr>
      <w:tr w:rsidR="00E61D9A" w:rsidRPr="00B96873" w:rsidTr="009752CC">
        <w:tc>
          <w:tcPr>
            <w:tcW w:w="844" w:type="dxa"/>
            <w:vMerge/>
          </w:tcPr>
          <w:p w:rsidR="00E61D9A" w:rsidRDefault="00E61D9A" w:rsidP="009752CC">
            <w:pPr>
              <w:spacing w:before="120" w:after="120"/>
              <w:jc w:val="center"/>
            </w:pPr>
          </w:p>
        </w:tc>
        <w:tc>
          <w:tcPr>
            <w:tcW w:w="4287" w:type="dxa"/>
          </w:tcPr>
          <w:p w:rsidR="00E61D9A" w:rsidRPr="005E15BE" w:rsidRDefault="00E61D9A" w:rsidP="009752CC">
            <w:pPr>
              <w:spacing w:before="120" w:after="120"/>
            </w:pPr>
            <w:r>
              <w:t>1.04 s</w:t>
            </w:r>
          </w:p>
        </w:tc>
        <w:tc>
          <w:tcPr>
            <w:tcW w:w="890" w:type="dxa"/>
          </w:tcPr>
          <w:p w:rsidR="00E61D9A" w:rsidRPr="00B96873" w:rsidRDefault="00E61D9A" w:rsidP="009752CC">
            <w:pPr>
              <w:spacing w:before="120" w:after="120"/>
              <w:jc w:val="center"/>
            </w:pPr>
            <w:r>
              <w:t>A1</w:t>
            </w:r>
          </w:p>
        </w:tc>
        <w:tc>
          <w:tcPr>
            <w:tcW w:w="4173" w:type="dxa"/>
          </w:tcPr>
          <w:p w:rsidR="00E61D9A" w:rsidRPr="005E15BE" w:rsidRDefault="00E61D9A" w:rsidP="009752CC">
            <w:pPr>
              <w:spacing w:before="120" w:after="120"/>
            </w:pPr>
            <w:r>
              <w:t xml:space="preserve">This mark is given for finding the time taken by </w:t>
            </w:r>
            <w:r w:rsidRPr="00D92FCA">
              <w:rPr>
                <w:i/>
              </w:rPr>
              <w:t>P</w:t>
            </w:r>
            <w:r>
              <w:t xml:space="preserve"> to hit the pulley</w:t>
            </w:r>
          </w:p>
        </w:tc>
      </w:tr>
      <w:tr w:rsidR="00E61D9A" w:rsidRPr="00B96873" w:rsidTr="009752CC">
        <w:tc>
          <w:tcPr>
            <w:tcW w:w="844" w:type="dxa"/>
          </w:tcPr>
          <w:p w:rsidR="00E61D9A" w:rsidRDefault="00E61D9A" w:rsidP="009752CC">
            <w:pPr>
              <w:spacing w:before="120" w:after="120"/>
              <w:jc w:val="center"/>
            </w:pPr>
            <w:r>
              <w:t>(c)</w:t>
            </w:r>
          </w:p>
        </w:tc>
        <w:tc>
          <w:tcPr>
            <w:tcW w:w="4287" w:type="dxa"/>
          </w:tcPr>
          <w:p w:rsidR="00E61D9A" w:rsidRDefault="00E61D9A" w:rsidP="009752CC">
            <w:pPr>
              <w:spacing w:before="120" w:after="120"/>
            </w:pPr>
            <w:r>
              <w:t>For example:</w:t>
            </w:r>
          </w:p>
          <w:p w:rsidR="00E61D9A" w:rsidRDefault="00E61D9A" w:rsidP="009752CC">
            <w:pPr>
              <w:spacing w:before="120" w:after="120"/>
            </w:pPr>
            <w:r>
              <w:t>The rope is light</w:t>
            </w:r>
          </w:p>
          <w:p w:rsidR="00E61D9A" w:rsidRDefault="00E61D9A" w:rsidP="009752CC">
            <w:pPr>
              <w:spacing w:before="120" w:after="120"/>
            </w:pPr>
            <w:r>
              <w:t>The rope in inextensible</w:t>
            </w:r>
          </w:p>
          <w:p w:rsidR="00E61D9A" w:rsidRPr="005E15BE" w:rsidRDefault="00E61D9A" w:rsidP="009752CC">
            <w:pPr>
              <w:spacing w:before="120" w:after="120"/>
            </w:pPr>
            <w:r>
              <w:t>The pulley is smooth</w:t>
            </w:r>
          </w:p>
        </w:tc>
        <w:tc>
          <w:tcPr>
            <w:tcW w:w="890" w:type="dxa"/>
          </w:tcPr>
          <w:p w:rsidR="00E61D9A" w:rsidRPr="00B96873" w:rsidRDefault="00E61D9A" w:rsidP="009752CC">
            <w:pPr>
              <w:spacing w:before="120" w:after="120"/>
              <w:jc w:val="center"/>
            </w:pPr>
            <w:r>
              <w:t>B1</w:t>
            </w:r>
          </w:p>
        </w:tc>
        <w:tc>
          <w:tcPr>
            <w:tcW w:w="4173" w:type="dxa"/>
          </w:tcPr>
          <w:p w:rsidR="00E61D9A" w:rsidRPr="005E15BE" w:rsidRDefault="00E61D9A" w:rsidP="009752CC">
            <w:pPr>
              <w:spacing w:before="120" w:after="120"/>
            </w:pPr>
            <w:r>
              <w:t>This mark is given for a valid limitation stated</w:t>
            </w:r>
          </w:p>
        </w:tc>
      </w:tr>
    </w:tbl>
    <w:p w:rsidR="00E61D9A" w:rsidRPr="00B96873" w:rsidRDefault="00E61D9A" w:rsidP="00780EE6"/>
    <w:p w:rsidR="00E61D9A" w:rsidRPr="00B96873" w:rsidRDefault="00E61D9A" w:rsidP="00780EE6">
      <w:pPr>
        <w:rPr>
          <w:b/>
        </w:rPr>
      </w:pPr>
    </w:p>
    <w:p w:rsidR="00E61D9A" w:rsidRPr="000830B2" w:rsidRDefault="00E61D9A" w:rsidP="00780EE6">
      <w:pPr>
        <w:tabs>
          <w:tab w:val="left" w:pos="1944"/>
        </w:tabs>
        <w:spacing w:line="360" w:lineRule="auto"/>
      </w:pPr>
      <w:r>
        <w:rPr>
          <w:b/>
        </w:rPr>
        <w:br w:type="page"/>
      </w:r>
      <w:r w:rsidRPr="00B96873">
        <w:rPr>
          <w:b/>
        </w:rPr>
        <w:t xml:space="preserve">Question </w:t>
      </w:r>
      <w:r>
        <w:rPr>
          <w:b/>
        </w:rPr>
        <w:t>3</w:t>
      </w:r>
      <w:r w:rsidRPr="00B96873">
        <w:rPr>
          <w:b/>
        </w:rPr>
        <w:t xml:space="preserve"> (Total </w:t>
      </w:r>
      <w:r>
        <w:rPr>
          <w:b/>
        </w:rPr>
        <w:t>8</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E61D9A" w:rsidRPr="00B96873" w:rsidTr="009752CC">
        <w:tc>
          <w:tcPr>
            <w:tcW w:w="851" w:type="dxa"/>
            <w:shd w:val="clear" w:color="auto" w:fill="C0C0C0"/>
          </w:tcPr>
          <w:p w:rsidR="00E61D9A" w:rsidRPr="00B96873" w:rsidRDefault="00E61D9A" w:rsidP="009752CC">
            <w:pPr>
              <w:rPr>
                <w:b/>
              </w:rPr>
            </w:pPr>
            <w:r w:rsidRPr="00B96873">
              <w:rPr>
                <w:b/>
              </w:rPr>
              <w:t>Part</w:t>
            </w:r>
          </w:p>
        </w:tc>
        <w:tc>
          <w:tcPr>
            <w:tcW w:w="4403" w:type="dxa"/>
            <w:shd w:val="clear" w:color="auto" w:fill="C0C0C0"/>
          </w:tcPr>
          <w:p w:rsidR="00E61D9A" w:rsidRPr="00B96873" w:rsidRDefault="00E61D9A" w:rsidP="009752CC">
            <w:pPr>
              <w:rPr>
                <w:b/>
              </w:rPr>
            </w:pPr>
            <w:r w:rsidRPr="00B96873">
              <w:rPr>
                <w:b/>
              </w:rPr>
              <w:t>Working or answer an examiner might expect to see</w:t>
            </w:r>
          </w:p>
        </w:tc>
        <w:tc>
          <w:tcPr>
            <w:tcW w:w="893" w:type="dxa"/>
            <w:shd w:val="clear" w:color="auto" w:fill="C0C0C0"/>
          </w:tcPr>
          <w:p w:rsidR="00E61D9A" w:rsidRPr="00B96873" w:rsidRDefault="00E61D9A" w:rsidP="009752CC">
            <w:pPr>
              <w:rPr>
                <w:b/>
              </w:rPr>
            </w:pPr>
            <w:r w:rsidRPr="00B96873">
              <w:rPr>
                <w:b/>
              </w:rPr>
              <w:t>Mark</w:t>
            </w:r>
          </w:p>
        </w:tc>
        <w:tc>
          <w:tcPr>
            <w:tcW w:w="4273" w:type="dxa"/>
            <w:shd w:val="clear" w:color="auto" w:fill="C0C0C0"/>
          </w:tcPr>
          <w:p w:rsidR="00E61D9A" w:rsidRPr="00B96873" w:rsidRDefault="00E61D9A" w:rsidP="009752CC">
            <w:pPr>
              <w:rPr>
                <w:b/>
              </w:rPr>
            </w:pPr>
            <w:r w:rsidRPr="00B96873">
              <w:rPr>
                <w:b/>
              </w:rPr>
              <w:t>Notes</w:t>
            </w:r>
          </w:p>
        </w:tc>
      </w:tr>
      <w:tr w:rsidR="00E61D9A" w:rsidRPr="00B96873" w:rsidTr="009752CC">
        <w:tc>
          <w:tcPr>
            <w:tcW w:w="851" w:type="dxa"/>
            <w:vMerge w:val="restart"/>
          </w:tcPr>
          <w:p w:rsidR="00E61D9A" w:rsidRDefault="00E61D9A" w:rsidP="009752CC">
            <w:pPr>
              <w:spacing w:before="120" w:after="120"/>
              <w:jc w:val="center"/>
            </w:pPr>
            <w:r>
              <w:t>(a)</w:t>
            </w:r>
          </w:p>
        </w:tc>
        <w:tc>
          <w:tcPr>
            <w:tcW w:w="4403" w:type="dxa"/>
          </w:tcPr>
          <w:p w:rsidR="00E61D9A" w:rsidRPr="009466BF" w:rsidRDefault="00E61D9A" w:rsidP="009752CC">
            <w:pPr>
              <w:spacing w:before="120" w:after="120"/>
            </w:pPr>
            <w:r>
              <w:rPr>
                <w:i/>
              </w:rPr>
              <w:t>v</w:t>
            </w:r>
            <w:r>
              <w:t xml:space="preserve"> = 12 + 4</w:t>
            </w:r>
            <w:r>
              <w:rPr>
                <w:i/>
              </w:rPr>
              <w:t>t</w:t>
            </w:r>
            <w:r>
              <w:t xml:space="preserve"> – </w:t>
            </w:r>
            <w:r>
              <w:rPr>
                <w:i/>
              </w:rPr>
              <w:t>t</w:t>
            </w:r>
            <w:r>
              <w:rPr>
                <w:vertAlign w:val="superscript"/>
              </w:rPr>
              <w:t xml:space="preserve"> 2</w:t>
            </w:r>
            <w:r>
              <w:t xml:space="preserve"> = 0</w:t>
            </w:r>
          </w:p>
        </w:tc>
        <w:tc>
          <w:tcPr>
            <w:tcW w:w="893" w:type="dxa"/>
          </w:tcPr>
          <w:p w:rsidR="00E61D9A" w:rsidRPr="00B96873" w:rsidRDefault="00E61D9A" w:rsidP="009752CC">
            <w:pPr>
              <w:spacing w:before="120" w:after="120"/>
              <w:jc w:val="center"/>
            </w:pPr>
            <w:r>
              <w:t>M1</w:t>
            </w:r>
          </w:p>
        </w:tc>
        <w:tc>
          <w:tcPr>
            <w:tcW w:w="4273" w:type="dxa"/>
          </w:tcPr>
          <w:p w:rsidR="00E61D9A" w:rsidRPr="00B76742" w:rsidRDefault="00E61D9A" w:rsidP="009752CC">
            <w:pPr>
              <w:spacing w:before="120" w:after="120"/>
            </w:pPr>
            <w:r>
              <w:t xml:space="preserve">This mark is give for setting the equation for </w:t>
            </w:r>
            <w:r>
              <w:rPr>
                <w:i/>
              </w:rPr>
              <w:t>v</w:t>
            </w:r>
            <w:r>
              <w:t xml:space="preserve"> equal to zero</w:t>
            </w:r>
          </w:p>
        </w:tc>
      </w:tr>
      <w:tr w:rsidR="00E61D9A" w:rsidRPr="00B96873" w:rsidTr="009752CC">
        <w:tc>
          <w:tcPr>
            <w:tcW w:w="851" w:type="dxa"/>
            <w:vMerge/>
          </w:tcPr>
          <w:p w:rsidR="00E61D9A" w:rsidRDefault="00E61D9A" w:rsidP="009752CC">
            <w:pPr>
              <w:spacing w:before="120" w:after="120"/>
              <w:jc w:val="center"/>
            </w:pPr>
          </w:p>
        </w:tc>
        <w:tc>
          <w:tcPr>
            <w:tcW w:w="4403" w:type="dxa"/>
          </w:tcPr>
          <w:p w:rsidR="00E61D9A" w:rsidRPr="009466BF" w:rsidRDefault="00E61D9A" w:rsidP="009752CC">
            <w:pPr>
              <w:spacing w:before="120" w:after="120"/>
            </w:pPr>
            <w:r>
              <w:rPr>
                <w:i/>
              </w:rPr>
              <w:t>v</w:t>
            </w:r>
            <w:r>
              <w:t xml:space="preserve"> = (6 – </w:t>
            </w:r>
            <w:r w:rsidRPr="009466BF">
              <w:rPr>
                <w:i/>
              </w:rPr>
              <w:t>t</w:t>
            </w:r>
            <w:r>
              <w:t xml:space="preserve">)(2 + </w:t>
            </w:r>
            <w:r w:rsidRPr="009466BF">
              <w:rPr>
                <w:i/>
              </w:rPr>
              <w:t>t</w:t>
            </w:r>
            <w:r>
              <w:t>) = 0</w:t>
            </w:r>
          </w:p>
          <w:p w:rsidR="00E61D9A" w:rsidRPr="009466BF" w:rsidRDefault="00E61D9A" w:rsidP="009752CC">
            <w:pPr>
              <w:spacing w:before="120" w:after="120"/>
            </w:pPr>
            <w:r>
              <w:rPr>
                <w:i/>
              </w:rPr>
              <w:t>t</w:t>
            </w:r>
            <w:r>
              <w:t xml:space="preserve"> = 6</w:t>
            </w:r>
          </w:p>
        </w:tc>
        <w:tc>
          <w:tcPr>
            <w:tcW w:w="893" w:type="dxa"/>
          </w:tcPr>
          <w:p w:rsidR="00E61D9A" w:rsidRPr="00B96873" w:rsidRDefault="00E61D9A" w:rsidP="009752CC">
            <w:pPr>
              <w:spacing w:before="120" w:after="120"/>
              <w:jc w:val="center"/>
            </w:pPr>
            <w:r>
              <w:t>A1</w:t>
            </w:r>
          </w:p>
        </w:tc>
        <w:tc>
          <w:tcPr>
            <w:tcW w:w="4273" w:type="dxa"/>
          </w:tcPr>
          <w:p w:rsidR="00E61D9A" w:rsidRPr="009466BF" w:rsidRDefault="00E61D9A" w:rsidP="009752CC">
            <w:pPr>
              <w:spacing w:before="120" w:after="120"/>
            </w:pPr>
            <w:r>
              <w:t xml:space="preserve">This mark is given for solving to find </w:t>
            </w:r>
            <w:r>
              <w:rPr>
                <w:i/>
              </w:rPr>
              <w:t>t</w:t>
            </w:r>
          </w:p>
        </w:tc>
      </w:tr>
      <w:tr w:rsidR="00E61D9A" w:rsidRPr="00B96873" w:rsidTr="00B76742">
        <w:tc>
          <w:tcPr>
            <w:tcW w:w="851" w:type="dxa"/>
            <w:vMerge/>
          </w:tcPr>
          <w:p w:rsidR="00E61D9A" w:rsidRDefault="00E61D9A" w:rsidP="009752CC">
            <w:pPr>
              <w:spacing w:before="120" w:after="120"/>
              <w:jc w:val="center"/>
            </w:pPr>
          </w:p>
        </w:tc>
        <w:tc>
          <w:tcPr>
            <w:tcW w:w="4403" w:type="dxa"/>
          </w:tcPr>
          <w:p w:rsidR="00E61D9A" w:rsidRPr="00B76742" w:rsidRDefault="00E61D9A" w:rsidP="009752CC">
            <w:pPr>
              <w:spacing w:before="120" w:after="120"/>
              <w:rPr>
                <w:i/>
              </w:rPr>
            </w:pPr>
            <w:r>
              <w:rPr>
                <w:i/>
              </w:rPr>
              <w:t>a</w:t>
            </w:r>
            <w:r>
              <w:t xml:space="preserve"> = </w:t>
            </w:r>
            <w:r w:rsidRPr="00B76742">
              <w:rPr>
                <w:position w:val="-24"/>
              </w:rPr>
              <w:object w:dxaOrig="340" w:dyaOrig="620">
                <v:shape id="_x0000_i1040" type="#_x0000_t75" style="width:17.4pt;height:30.6pt" o:ole="">
                  <v:imagedata r:id="rId34" o:title=""/>
                </v:shape>
                <o:OLEObject Type="Embed" ProgID="Equation.3" ShapeID="_x0000_i1040" DrawAspect="Content" ObjectID="_1620544203" r:id="rId35"/>
              </w:object>
            </w:r>
            <w:r>
              <w:t xml:space="preserve"> </w:t>
            </w:r>
          </w:p>
        </w:tc>
        <w:tc>
          <w:tcPr>
            <w:tcW w:w="893" w:type="dxa"/>
          </w:tcPr>
          <w:p w:rsidR="00E61D9A" w:rsidRPr="00B96873" w:rsidRDefault="00E61D9A" w:rsidP="009752CC">
            <w:pPr>
              <w:spacing w:before="120" w:after="120"/>
              <w:jc w:val="center"/>
            </w:pPr>
            <w:r>
              <w:t>M1</w:t>
            </w:r>
          </w:p>
        </w:tc>
        <w:tc>
          <w:tcPr>
            <w:tcW w:w="4273" w:type="dxa"/>
          </w:tcPr>
          <w:p w:rsidR="00E61D9A" w:rsidRPr="00D23ACC" w:rsidRDefault="00E61D9A" w:rsidP="009752CC">
            <w:pPr>
              <w:spacing w:before="120" w:after="120"/>
            </w:pPr>
            <w:r>
              <w:t xml:space="preserve">This mark is given for differentiating </w:t>
            </w:r>
            <w:r w:rsidRPr="00B76742">
              <w:rPr>
                <w:i/>
              </w:rPr>
              <w:t>v</w:t>
            </w:r>
            <w:r>
              <w:t xml:space="preserve"> with respect to </w:t>
            </w:r>
            <w:r w:rsidRPr="00B76742">
              <w:rPr>
                <w:i/>
              </w:rPr>
              <w:t>t</w:t>
            </w:r>
            <w:r>
              <w:t xml:space="preserve"> to find the acceleration</w:t>
            </w:r>
          </w:p>
        </w:tc>
      </w:tr>
      <w:tr w:rsidR="00E61D9A" w:rsidRPr="00B96873" w:rsidTr="00B76742">
        <w:tc>
          <w:tcPr>
            <w:tcW w:w="851" w:type="dxa"/>
            <w:vMerge/>
          </w:tcPr>
          <w:p w:rsidR="00E61D9A" w:rsidRDefault="00E61D9A" w:rsidP="009752CC">
            <w:pPr>
              <w:spacing w:before="120" w:after="120"/>
              <w:jc w:val="center"/>
            </w:pPr>
          </w:p>
        </w:tc>
        <w:tc>
          <w:tcPr>
            <w:tcW w:w="4403" w:type="dxa"/>
          </w:tcPr>
          <w:p w:rsidR="00E61D9A" w:rsidRPr="00FC67B3" w:rsidRDefault="00E61D9A" w:rsidP="009752CC">
            <w:pPr>
              <w:spacing w:before="120" w:after="120"/>
            </w:pPr>
            <w:r w:rsidRPr="00B76742">
              <w:rPr>
                <w:i/>
              </w:rPr>
              <w:t>a</w:t>
            </w:r>
            <w:r>
              <w:t xml:space="preserve"> = 4 – 2</w:t>
            </w:r>
            <w:r>
              <w:rPr>
                <w:i/>
              </w:rPr>
              <w:t>t</w:t>
            </w:r>
          </w:p>
        </w:tc>
        <w:tc>
          <w:tcPr>
            <w:tcW w:w="893" w:type="dxa"/>
          </w:tcPr>
          <w:p w:rsidR="00E61D9A" w:rsidRPr="00B96873" w:rsidRDefault="00E61D9A" w:rsidP="009752CC">
            <w:pPr>
              <w:spacing w:before="120" w:after="120"/>
              <w:jc w:val="center"/>
            </w:pPr>
            <w:r>
              <w:t>A1</w:t>
            </w:r>
          </w:p>
        </w:tc>
        <w:tc>
          <w:tcPr>
            <w:tcW w:w="4273" w:type="dxa"/>
          </w:tcPr>
          <w:p w:rsidR="00E61D9A" w:rsidRPr="00B76742" w:rsidRDefault="00E61D9A" w:rsidP="009752CC">
            <w:pPr>
              <w:spacing w:before="120" w:after="120"/>
            </w:pPr>
            <w:r>
              <w:t xml:space="preserve">This mark is given for finding a correct expression for </w:t>
            </w:r>
            <w:r>
              <w:rPr>
                <w:i/>
              </w:rPr>
              <w:t>a</w:t>
            </w:r>
          </w:p>
        </w:tc>
      </w:tr>
      <w:tr w:rsidR="00E61D9A" w:rsidRPr="00B96873" w:rsidTr="009752CC">
        <w:tc>
          <w:tcPr>
            <w:tcW w:w="851" w:type="dxa"/>
            <w:vMerge/>
          </w:tcPr>
          <w:p w:rsidR="00E61D9A" w:rsidRDefault="00E61D9A" w:rsidP="009752CC">
            <w:pPr>
              <w:spacing w:before="120" w:after="120"/>
              <w:jc w:val="center"/>
            </w:pPr>
          </w:p>
        </w:tc>
        <w:tc>
          <w:tcPr>
            <w:tcW w:w="4403" w:type="dxa"/>
          </w:tcPr>
          <w:p w:rsidR="00E61D9A" w:rsidRDefault="00E61D9A" w:rsidP="009752CC">
            <w:pPr>
              <w:spacing w:before="120" w:after="120"/>
            </w:pPr>
            <w:r>
              <w:t xml:space="preserve">When </w:t>
            </w:r>
            <w:r>
              <w:rPr>
                <w:i/>
              </w:rPr>
              <w:t>t</w:t>
            </w:r>
            <w:r>
              <w:t xml:space="preserve"> = 6, </w:t>
            </w:r>
            <w:r>
              <w:rPr>
                <w:i/>
              </w:rPr>
              <w:t>a</w:t>
            </w:r>
            <w:r>
              <w:t xml:space="preserve"> = –8</w:t>
            </w:r>
          </w:p>
          <w:p w:rsidR="00E61D9A" w:rsidRPr="00B76742" w:rsidRDefault="00E61D9A" w:rsidP="009752CC">
            <w:pPr>
              <w:spacing w:before="120" w:after="120"/>
            </w:pPr>
            <w:r>
              <w:t>The magnitude of the acceleration is 8</w:t>
            </w:r>
          </w:p>
        </w:tc>
        <w:tc>
          <w:tcPr>
            <w:tcW w:w="893" w:type="dxa"/>
          </w:tcPr>
          <w:p w:rsidR="00E61D9A" w:rsidRPr="00B96873" w:rsidRDefault="00E61D9A" w:rsidP="009752CC">
            <w:pPr>
              <w:spacing w:before="120" w:after="120"/>
              <w:jc w:val="center"/>
            </w:pPr>
            <w:r>
              <w:t>A1</w:t>
            </w:r>
          </w:p>
        </w:tc>
        <w:tc>
          <w:tcPr>
            <w:tcW w:w="4273" w:type="dxa"/>
          </w:tcPr>
          <w:p w:rsidR="00E61D9A" w:rsidRPr="00B76742" w:rsidRDefault="00E61D9A" w:rsidP="009752CC">
            <w:pPr>
              <w:spacing w:before="120" w:after="120"/>
            </w:pPr>
            <w:r>
              <w:t>This mark is given for finding a correct value for the magnitude of the acceleration</w:t>
            </w:r>
          </w:p>
        </w:tc>
      </w:tr>
      <w:tr w:rsidR="00E61D9A" w:rsidRPr="00B96873" w:rsidTr="009752CC">
        <w:tc>
          <w:tcPr>
            <w:tcW w:w="851" w:type="dxa"/>
            <w:vMerge w:val="restart"/>
          </w:tcPr>
          <w:p w:rsidR="00E61D9A" w:rsidRPr="00E327A5" w:rsidRDefault="00E61D9A" w:rsidP="009752CC">
            <w:pPr>
              <w:spacing w:before="120" w:after="120"/>
              <w:jc w:val="center"/>
              <w:rPr>
                <w:sz w:val="2"/>
                <w:szCs w:val="2"/>
              </w:rPr>
            </w:pPr>
          </w:p>
          <w:p w:rsidR="00E61D9A" w:rsidRDefault="00E61D9A" w:rsidP="009752CC">
            <w:pPr>
              <w:spacing w:before="120" w:after="120"/>
              <w:jc w:val="center"/>
            </w:pPr>
            <w:r>
              <w:t>(b)</w:t>
            </w:r>
          </w:p>
        </w:tc>
        <w:tc>
          <w:tcPr>
            <w:tcW w:w="4403" w:type="dxa"/>
          </w:tcPr>
          <w:p w:rsidR="00E61D9A" w:rsidRPr="00E327A5" w:rsidRDefault="00E61D9A" w:rsidP="009752CC">
            <w:pPr>
              <w:spacing w:before="120" w:after="120"/>
            </w:pPr>
            <w:r>
              <w:rPr>
                <w:i/>
              </w:rPr>
              <w:t>s</w:t>
            </w:r>
            <w:r>
              <w:t xml:space="preserve"> = </w:t>
            </w:r>
            <w:r w:rsidRPr="00E327A5">
              <w:rPr>
                <w:position w:val="-28"/>
              </w:rPr>
              <w:object w:dxaOrig="1660" w:dyaOrig="680">
                <v:shape id="_x0000_i1041" type="#_x0000_t75" style="width:83.4pt;height:33.6pt" o:ole="">
                  <v:imagedata r:id="rId36" o:title=""/>
                </v:shape>
                <o:OLEObject Type="Embed" ProgID="Equation.3" ShapeID="_x0000_i1041" DrawAspect="Content" ObjectID="_1620544204" r:id="rId37"/>
              </w:object>
            </w:r>
          </w:p>
        </w:tc>
        <w:tc>
          <w:tcPr>
            <w:tcW w:w="893" w:type="dxa"/>
          </w:tcPr>
          <w:p w:rsidR="00E61D9A" w:rsidRPr="00E327A5" w:rsidRDefault="00E61D9A" w:rsidP="009752CC">
            <w:pPr>
              <w:spacing w:before="120" w:after="120"/>
              <w:jc w:val="center"/>
              <w:rPr>
                <w:sz w:val="2"/>
                <w:szCs w:val="2"/>
              </w:rPr>
            </w:pPr>
          </w:p>
          <w:p w:rsidR="00E61D9A" w:rsidRPr="00B96873" w:rsidRDefault="00E61D9A" w:rsidP="009752CC">
            <w:pPr>
              <w:spacing w:before="120" w:after="120"/>
              <w:jc w:val="center"/>
            </w:pPr>
            <w:r>
              <w:t>M1</w:t>
            </w:r>
          </w:p>
        </w:tc>
        <w:tc>
          <w:tcPr>
            <w:tcW w:w="4273" w:type="dxa"/>
          </w:tcPr>
          <w:p w:rsidR="00E61D9A" w:rsidRPr="00E327A5" w:rsidRDefault="00E61D9A" w:rsidP="009752CC">
            <w:pPr>
              <w:spacing w:before="120" w:after="120"/>
              <w:rPr>
                <w:sz w:val="2"/>
                <w:szCs w:val="2"/>
              </w:rPr>
            </w:pPr>
          </w:p>
          <w:p w:rsidR="00E61D9A" w:rsidRPr="00E327A5" w:rsidRDefault="00E61D9A" w:rsidP="009752CC">
            <w:pPr>
              <w:spacing w:before="120" w:after="120"/>
            </w:pPr>
            <w:r>
              <w:t xml:space="preserve">This mark is given for integrating </w:t>
            </w:r>
            <w:r>
              <w:rPr>
                <w:i/>
              </w:rPr>
              <w:t>v</w:t>
            </w:r>
            <w:r>
              <w:t xml:space="preserve"> with respect to </w:t>
            </w:r>
            <w:r>
              <w:rPr>
                <w:i/>
              </w:rPr>
              <w:t>t</w:t>
            </w:r>
            <w:r>
              <w:t xml:space="preserve"> to find the distance</w:t>
            </w:r>
          </w:p>
        </w:tc>
      </w:tr>
      <w:tr w:rsidR="00E61D9A" w:rsidRPr="00B96873" w:rsidTr="009752CC">
        <w:tc>
          <w:tcPr>
            <w:tcW w:w="851" w:type="dxa"/>
            <w:vMerge/>
          </w:tcPr>
          <w:p w:rsidR="00E61D9A" w:rsidRDefault="00E61D9A" w:rsidP="009752CC">
            <w:pPr>
              <w:spacing w:before="120" w:after="120"/>
              <w:jc w:val="center"/>
            </w:pPr>
          </w:p>
        </w:tc>
        <w:tc>
          <w:tcPr>
            <w:tcW w:w="4403" w:type="dxa"/>
          </w:tcPr>
          <w:p w:rsidR="00E61D9A" w:rsidRPr="00E327A5" w:rsidRDefault="00E61D9A" w:rsidP="009752CC">
            <w:pPr>
              <w:spacing w:before="120" w:after="120"/>
            </w:pPr>
            <w:r>
              <w:rPr>
                <w:i/>
              </w:rPr>
              <w:t>s</w:t>
            </w:r>
            <w:r>
              <w:t xml:space="preserve"> = 12</w:t>
            </w:r>
            <w:r>
              <w:rPr>
                <w:i/>
              </w:rPr>
              <w:t>t</w:t>
            </w:r>
            <w:r>
              <w:t xml:space="preserve"> + 2</w:t>
            </w:r>
            <w:r>
              <w:rPr>
                <w:i/>
              </w:rPr>
              <w:t>t</w:t>
            </w:r>
            <w:r w:rsidRPr="00E327A5">
              <w:rPr>
                <w:i/>
                <w:sz w:val="12"/>
                <w:szCs w:val="12"/>
              </w:rPr>
              <w:t xml:space="preserve"> </w:t>
            </w:r>
            <w:r>
              <w:rPr>
                <w:vertAlign w:val="superscript"/>
              </w:rPr>
              <w:t>2</w:t>
            </w:r>
            <w:r>
              <w:t xml:space="preserve"> – </w:t>
            </w:r>
            <w:r w:rsidRPr="00E327A5">
              <w:rPr>
                <w:position w:val="-24"/>
              </w:rPr>
              <w:object w:dxaOrig="220" w:dyaOrig="620">
                <v:shape id="_x0000_i1042" type="#_x0000_t75" style="width:11.4pt;height:30.6pt" o:ole="">
                  <v:imagedata r:id="rId38" o:title=""/>
                </v:shape>
                <o:OLEObject Type="Embed" ProgID="Equation.3" ShapeID="_x0000_i1042" DrawAspect="Content" ObjectID="_1620544205" r:id="rId39"/>
              </w:object>
            </w:r>
            <w:r>
              <w:rPr>
                <w:i/>
              </w:rPr>
              <w:t>t</w:t>
            </w:r>
            <w:r>
              <w:rPr>
                <w:vertAlign w:val="superscript"/>
              </w:rPr>
              <w:t xml:space="preserve"> 3</w:t>
            </w:r>
            <w:r>
              <w:t xml:space="preserve"> ( + </w:t>
            </w:r>
            <w:r>
              <w:rPr>
                <w:i/>
              </w:rPr>
              <w:t>c</w:t>
            </w:r>
            <w:r>
              <w:t>)</w:t>
            </w:r>
          </w:p>
        </w:tc>
        <w:tc>
          <w:tcPr>
            <w:tcW w:w="893" w:type="dxa"/>
          </w:tcPr>
          <w:p w:rsidR="00E61D9A" w:rsidRPr="00B96873" w:rsidRDefault="00E61D9A" w:rsidP="009752CC">
            <w:pPr>
              <w:spacing w:before="120" w:after="120"/>
              <w:jc w:val="center"/>
            </w:pPr>
            <w:r>
              <w:t>A1</w:t>
            </w:r>
          </w:p>
        </w:tc>
        <w:tc>
          <w:tcPr>
            <w:tcW w:w="4273" w:type="dxa"/>
          </w:tcPr>
          <w:p w:rsidR="00E61D9A" w:rsidRPr="00E327A5" w:rsidRDefault="00E61D9A" w:rsidP="009752CC">
            <w:pPr>
              <w:spacing w:before="120" w:after="120"/>
            </w:pPr>
            <w:r>
              <w:t xml:space="preserve">This mark is given for a correct integral for </w:t>
            </w:r>
            <w:r>
              <w:rPr>
                <w:i/>
              </w:rPr>
              <w:t>v</w:t>
            </w:r>
          </w:p>
        </w:tc>
      </w:tr>
      <w:tr w:rsidR="00E61D9A" w:rsidRPr="00B96873" w:rsidTr="009752CC">
        <w:tc>
          <w:tcPr>
            <w:tcW w:w="851" w:type="dxa"/>
            <w:vMerge/>
          </w:tcPr>
          <w:p w:rsidR="00E61D9A" w:rsidRDefault="00E61D9A" w:rsidP="009752CC">
            <w:pPr>
              <w:spacing w:before="120" w:after="120"/>
              <w:jc w:val="center"/>
            </w:pPr>
          </w:p>
        </w:tc>
        <w:tc>
          <w:tcPr>
            <w:tcW w:w="4403" w:type="dxa"/>
          </w:tcPr>
          <w:p w:rsidR="00E61D9A" w:rsidRPr="00F23222" w:rsidRDefault="00E61D9A" w:rsidP="009752CC">
            <w:pPr>
              <w:spacing w:before="120" w:after="120"/>
            </w:pPr>
            <w:r w:rsidRPr="00E327A5">
              <w:rPr>
                <w:position w:val="-30"/>
              </w:rPr>
              <w:object w:dxaOrig="1800" w:dyaOrig="760">
                <v:shape id="_x0000_i1043" type="#_x0000_t75" style="width:90pt;height:38.4pt" o:ole="">
                  <v:imagedata r:id="rId40" o:title=""/>
                </v:shape>
                <o:OLEObject Type="Embed" ProgID="Equation.3" ShapeID="_x0000_i1043" DrawAspect="Content" ObjectID="_1620544206" r:id="rId41"/>
              </w:object>
            </w:r>
            <w:r>
              <w:t xml:space="preserve"> = 45 (m)</w:t>
            </w:r>
          </w:p>
        </w:tc>
        <w:tc>
          <w:tcPr>
            <w:tcW w:w="893" w:type="dxa"/>
          </w:tcPr>
          <w:p w:rsidR="00E61D9A" w:rsidRPr="00B96873" w:rsidRDefault="00E61D9A" w:rsidP="009752CC">
            <w:pPr>
              <w:spacing w:before="120" w:after="120"/>
              <w:jc w:val="center"/>
            </w:pPr>
            <w:r>
              <w:t>A1</w:t>
            </w:r>
          </w:p>
        </w:tc>
        <w:tc>
          <w:tcPr>
            <w:tcW w:w="4273" w:type="dxa"/>
          </w:tcPr>
          <w:p w:rsidR="00E61D9A" w:rsidRPr="00D23ACC" w:rsidRDefault="00E61D9A" w:rsidP="009752CC">
            <w:pPr>
              <w:spacing w:before="120" w:after="120"/>
            </w:pPr>
            <w:r>
              <w:t>This mark is given for a correct evaluation from 0 to 3 to find the distance travelled</w:t>
            </w:r>
          </w:p>
        </w:tc>
      </w:tr>
    </w:tbl>
    <w:p w:rsidR="00E61D9A" w:rsidRPr="00B96873" w:rsidRDefault="00E61D9A" w:rsidP="00780EE6"/>
    <w:p w:rsidR="00E61D9A" w:rsidRPr="00B92772" w:rsidRDefault="00E61D9A" w:rsidP="00E47C7E">
      <w:pPr>
        <w:tabs>
          <w:tab w:val="left" w:pos="1944"/>
        </w:tabs>
        <w:spacing w:line="360" w:lineRule="auto"/>
      </w:pPr>
    </w:p>
    <w:sectPr w:rsidR="00E61D9A" w:rsidRPr="00B92772" w:rsidSect="00771CA1">
      <w:footerReference w:type="even" r:id="rId42"/>
      <w:footerReference w:type="default" r:id="rId43"/>
      <w:pgSz w:w="11906" w:h="16838"/>
      <w:pgMar w:top="851" w:right="851" w:bottom="851" w:left="851" w:header="709"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D9A" w:rsidRDefault="00E61D9A">
      <w:r>
        <w:separator/>
      </w:r>
    </w:p>
  </w:endnote>
  <w:endnote w:type="continuationSeparator" w:id="0">
    <w:p w:rsidR="00E61D9A" w:rsidRDefault="00E6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D9A" w:rsidRDefault="00E61D9A"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1D9A" w:rsidRDefault="00E61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D9A" w:rsidRDefault="00E61D9A" w:rsidP="00131E19">
    <w:pPr>
      <w:pStyle w:val="Footer"/>
      <w:tabs>
        <w:tab w:val="clear" w:pos="8306"/>
        <w:tab w:val="right" w:pos="10065"/>
      </w:tabs>
    </w:pPr>
    <w:r w:rsidRPr="001010D2">
      <w:rPr>
        <w:sz w:val="16"/>
        <w:szCs w:val="16"/>
      </w:rPr>
      <w:t xml:space="preserve">GCE </w:t>
    </w:r>
    <w:r>
      <w:rPr>
        <w:sz w:val="16"/>
        <w:szCs w:val="16"/>
      </w:rPr>
      <w:t xml:space="preserve">AS </w:t>
    </w:r>
    <w:r w:rsidRPr="001010D2">
      <w:rPr>
        <w:sz w:val="16"/>
        <w:szCs w:val="16"/>
      </w:rPr>
      <w:t xml:space="preserve">Mathematics </w:t>
    </w:r>
    <w:r>
      <w:rPr>
        <w:sz w:val="16"/>
        <w:szCs w:val="16"/>
      </w:rPr>
      <w:t>(8MA0)</w:t>
    </w:r>
    <w:r w:rsidRPr="001010D2">
      <w:rPr>
        <w:sz w:val="16"/>
        <w:szCs w:val="16"/>
      </w:rPr>
      <w:t xml:space="preserve"> – Paper </w:t>
    </w:r>
    <w:r>
      <w:rPr>
        <w:sz w:val="16"/>
        <w:szCs w:val="16"/>
      </w:rPr>
      <w:t>2 (Statistics &amp; Mechanics) model solutions (Version 1.0)</w:t>
    </w:r>
  </w:p>
  <w:p w:rsidR="00E61D9A" w:rsidRDefault="00E61D9A"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61D9A" w:rsidRPr="00ED7EBA" w:rsidRDefault="00E61D9A" w:rsidP="00131E19">
    <w:pPr>
      <w:tabs>
        <w:tab w:val="right" w:pos="10065"/>
      </w:tabs>
      <w:rPr>
        <w:sz w:val="16"/>
        <w:szCs w:val="16"/>
      </w:rPr>
    </w:pPr>
    <w:r>
      <w:rPr>
        <w:sz w:val="16"/>
        <w:szCs w:val="16"/>
      </w:rPr>
      <w:t>This document</w:t>
    </w:r>
    <w:r w:rsidRPr="00ED7EBA">
      <w:rPr>
        <w:sz w:val="16"/>
        <w:szCs w:val="16"/>
      </w:rPr>
      <w:t xml:space="preserve"> is intended for guidance only and may differ </w:t>
    </w:r>
    <w:r>
      <w:rPr>
        <w:sz w:val="16"/>
        <w:szCs w:val="16"/>
      </w:rPr>
      <w:t xml:space="preserve">significantly </w:t>
    </w:r>
    <w:r w:rsidRPr="00ED7EBA">
      <w:rPr>
        <w:sz w:val="16"/>
        <w:szCs w:val="16"/>
      </w:rPr>
      <w:t>from the final mark scheme</w:t>
    </w:r>
    <w:r>
      <w:rPr>
        <w:sz w:val="16"/>
        <w:szCs w:val="16"/>
      </w:rPr>
      <w:t xml:space="preserve"> published in 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D9A" w:rsidRDefault="00E61D9A">
      <w:r>
        <w:separator/>
      </w:r>
    </w:p>
  </w:footnote>
  <w:footnote w:type="continuationSeparator" w:id="0">
    <w:p w:rsidR="00E61D9A" w:rsidRDefault="00E61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60"/>
    <w:rsid w:val="00001385"/>
    <w:rsid w:val="00003060"/>
    <w:rsid w:val="00003F5E"/>
    <w:rsid w:val="00007E3E"/>
    <w:rsid w:val="0001083E"/>
    <w:rsid w:val="000129FE"/>
    <w:rsid w:val="00013618"/>
    <w:rsid w:val="0002316A"/>
    <w:rsid w:val="00030BA2"/>
    <w:rsid w:val="00040120"/>
    <w:rsid w:val="00041561"/>
    <w:rsid w:val="0004245D"/>
    <w:rsid w:val="000457A0"/>
    <w:rsid w:val="0005022B"/>
    <w:rsid w:val="00057BA1"/>
    <w:rsid w:val="0006156F"/>
    <w:rsid w:val="0006227C"/>
    <w:rsid w:val="00062FB7"/>
    <w:rsid w:val="000741CB"/>
    <w:rsid w:val="000830B2"/>
    <w:rsid w:val="0009133D"/>
    <w:rsid w:val="000922F8"/>
    <w:rsid w:val="00093D33"/>
    <w:rsid w:val="000B40C5"/>
    <w:rsid w:val="000B51D7"/>
    <w:rsid w:val="000C3400"/>
    <w:rsid w:val="000C4A90"/>
    <w:rsid w:val="000C657A"/>
    <w:rsid w:val="000C7980"/>
    <w:rsid w:val="000D46C7"/>
    <w:rsid w:val="000D4D3F"/>
    <w:rsid w:val="000D5860"/>
    <w:rsid w:val="000D5B60"/>
    <w:rsid w:val="000E5338"/>
    <w:rsid w:val="000E79E9"/>
    <w:rsid w:val="000E7FDD"/>
    <w:rsid w:val="000F3A78"/>
    <w:rsid w:val="001010D2"/>
    <w:rsid w:val="001123D2"/>
    <w:rsid w:val="0011532A"/>
    <w:rsid w:val="00120AF1"/>
    <w:rsid w:val="001211D1"/>
    <w:rsid w:val="00121A5B"/>
    <w:rsid w:val="001273E2"/>
    <w:rsid w:val="00131E19"/>
    <w:rsid w:val="00136C3E"/>
    <w:rsid w:val="00142008"/>
    <w:rsid w:val="00142557"/>
    <w:rsid w:val="00166904"/>
    <w:rsid w:val="00166F5D"/>
    <w:rsid w:val="00167CE4"/>
    <w:rsid w:val="001701E8"/>
    <w:rsid w:val="00170A2A"/>
    <w:rsid w:val="00170B7A"/>
    <w:rsid w:val="00173F78"/>
    <w:rsid w:val="00174013"/>
    <w:rsid w:val="00176C01"/>
    <w:rsid w:val="00180014"/>
    <w:rsid w:val="00182C95"/>
    <w:rsid w:val="00184D97"/>
    <w:rsid w:val="00185A02"/>
    <w:rsid w:val="001A17A7"/>
    <w:rsid w:val="001A7EA0"/>
    <w:rsid w:val="001D1232"/>
    <w:rsid w:val="001D7998"/>
    <w:rsid w:val="001E103C"/>
    <w:rsid w:val="001E2800"/>
    <w:rsid w:val="001E6AFC"/>
    <w:rsid w:val="001F0BDC"/>
    <w:rsid w:val="001F3055"/>
    <w:rsid w:val="001F6547"/>
    <w:rsid w:val="002007A4"/>
    <w:rsid w:val="00200BD5"/>
    <w:rsid w:val="00204288"/>
    <w:rsid w:val="00210D81"/>
    <w:rsid w:val="00213C85"/>
    <w:rsid w:val="00221079"/>
    <w:rsid w:val="002215EA"/>
    <w:rsid w:val="002246F4"/>
    <w:rsid w:val="00224960"/>
    <w:rsid w:val="00240768"/>
    <w:rsid w:val="00240DE6"/>
    <w:rsid w:val="00241DD1"/>
    <w:rsid w:val="002560EC"/>
    <w:rsid w:val="00260219"/>
    <w:rsid w:val="00264A9F"/>
    <w:rsid w:val="00272A40"/>
    <w:rsid w:val="00275283"/>
    <w:rsid w:val="00277D29"/>
    <w:rsid w:val="00280E65"/>
    <w:rsid w:val="002922C4"/>
    <w:rsid w:val="00297364"/>
    <w:rsid w:val="0029784E"/>
    <w:rsid w:val="002A221E"/>
    <w:rsid w:val="002A58CA"/>
    <w:rsid w:val="002B1A7E"/>
    <w:rsid w:val="002B45C6"/>
    <w:rsid w:val="002B6F6A"/>
    <w:rsid w:val="002C12EE"/>
    <w:rsid w:val="002C40BF"/>
    <w:rsid w:val="002C4A08"/>
    <w:rsid w:val="002C518D"/>
    <w:rsid w:val="002D3A84"/>
    <w:rsid w:val="002D3F29"/>
    <w:rsid w:val="002D54F4"/>
    <w:rsid w:val="002E2FFB"/>
    <w:rsid w:val="00307B6A"/>
    <w:rsid w:val="003147A1"/>
    <w:rsid w:val="00317FE9"/>
    <w:rsid w:val="00320132"/>
    <w:rsid w:val="00322CC4"/>
    <w:rsid w:val="00327968"/>
    <w:rsid w:val="00335E2C"/>
    <w:rsid w:val="00336902"/>
    <w:rsid w:val="00343112"/>
    <w:rsid w:val="0034675F"/>
    <w:rsid w:val="0035093D"/>
    <w:rsid w:val="003601D7"/>
    <w:rsid w:val="003627C6"/>
    <w:rsid w:val="00364D8D"/>
    <w:rsid w:val="00376F00"/>
    <w:rsid w:val="0037708B"/>
    <w:rsid w:val="0038106B"/>
    <w:rsid w:val="00381E67"/>
    <w:rsid w:val="003829DD"/>
    <w:rsid w:val="00383F4F"/>
    <w:rsid w:val="0039186C"/>
    <w:rsid w:val="00396688"/>
    <w:rsid w:val="003A2127"/>
    <w:rsid w:val="003A2DD4"/>
    <w:rsid w:val="003B62CF"/>
    <w:rsid w:val="003C19CB"/>
    <w:rsid w:val="003C203C"/>
    <w:rsid w:val="003D0A6B"/>
    <w:rsid w:val="003D1230"/>
    <w:rsid w:val="003D2011"/>
    <w:rsid w:val="003D604E"/>
    <w:rsid w:val="003E3C5D"/>
    <w:rsid w:val="003E44B0"/>
    <w:rsid w:val="003E4A99"/>
    <w:rsid w:val="003F10D1"/>
    <w:rsid w:val="003F16EB"/>
    <w:rsid w:val="003F632F"/>
    <w:rsid w:val="003F6C34"/>
    <w:rsid w:val="003F7354"/>
    <w:rsid w:val="0040082F"/>
    <w:rsid w:val="004029F1"/>
    <w:rsid w:val="004110E5"/>
    <w:rsid w:val="004173E0"/>
    <w:rsid w:val="004203B9"/>
    <w:rsid w:val="004216BE"/>
    <w:rsid w:val="0042341A"/>
    <w:rsid w:val="0042587D"/>
    <w:rsid w:val="004333A4"/>
    <w:rsid w:val="00434EBE"/>
    <w:rsid w:val="00437246"/>
    <w:rsid w:val="00437D3A"/>
    <w:rsid w:val="00441693"/>
    <w:rsid w:val="004422D4"/>
    <w:rsid w:val="0044541B"/>
    <w:rsid w:val="00445E59"/>
    <w:rsid w:val="00447FEA"/>
    <w:rsid w:val="0045144E"/>
    <w:rsid w:val="00451CD4"/>
    <w:rsid w:val="00454625"/>
    <w:rsid w:val="00455270"/>
    <w:rsid w:val="004567D6"/>
    <w:rsid w:val="00462EDD"/>
    <w:rsid w:val="00463786"/>
    <w:rsid w:val="004661C6"/>
    <w:rsid w:val="00467517"/>
    <w:rsid w:val="00472F53"/>
    <w:rsid w:val="00480E70"/>
    <w:rsid w:val="00483F84"/>
    <w:rsid w:val="004A0D41"/>
    <w:rsid w:val="004A10F9"/>
    <w:rsid w:val="004A5F03"/>
    <w:rsid w:val="004A65A8"/>
    <w:rsid w:val="004B1018"/>
    <w:rsid w:val="004B1F12"/>
    <w:rsid w:val="004B6282"/>
    <w:rsid w:val="004B6933"/>
    <w:rsid w:val="004E2E1D"/>
    <w:rsid w:val="004F2FCC"/>
    <w:rsid w:val="004F43A7"/>
    <w:rsid w:val="004F5F18"/>
    <w:rsid w:val="00500B77"/>
    <w:rsid w:val="005018B0"/>
    <w:rsid w:val="00507F52"/>
    <w:rsid w:val="00511255"/>
    <w:rsid w:val="0051200B"/>
    <w:rsid w:val="00512049"/>
    <w:rsid w:val="005133C1"/>
    <w:rsid w:val="00513B7E"/>
    <w:rsid w:val="005221E3"/>
    <w:rsid w:val="00530A63"/>
    <w:rsid w:val="00534F6B"/>
    <w:rsid w:val="005361BE"/>
    <w:rsid w:val="0055000A"/>
    <w:rsid w:val="00553573"/>
    <w:rsid w:val="005550D9"/>
    <w:rsid w:val="00557EA5"/>
    <w:rsid w:val="0056232A"/>
    <w:rsid w:val="005723BA"/>
    <w:rsid w:val="0057403E"/>
    <w:rsid w:val="005758AD"/>
    <w:rsid w:val="00575EBD"/>
    <w:rsid w:val="00576489"/>
    <w:rsid w:val="00585300"/>
    <w:rsid w:val="005911D2"/>
    <w:rsid w:val="00595EF9"/>
    <w:rsid w:val="005A13A4"/>
    <w:rsid w:val="005A46C4"/>
    <w:rsid w:val="005B1029"/>
    <w:rsid w:val="005B4E2A"/>
    <w:rsid w:val="005B7CC4"/>
    <w:rsid w:val="005D342B"/>
    <w:rsid w:val="005D46B0"/>
    <w:rsid w:val="005D4960"/>
    <w:rsid w:val="005E0C7A"/>
    <w:rsid w:val="005E0E1E"/>
    <w:rsid w:val="005E15BE"/>
    <w:rsid w:val="005E63F0"/>
    <w:rsid w:val="005F00E1"/>
    <w:rsid w:val="005F3056"/>
    <w:rsid w:val="00606543"/>
    <w:rsid w:val="006067DE"/>
    <w:rsid w:val="0060766A"/>
    <w:rsid w:val="00620B89"/>
    <w:rsid w:val="00623E54"/>
    <w:rsid w:val="00633588"/>
    <w:rsid w:val="00634109"/>
    <w:rsid w:val="00634767"/>
    <w:rsid w:val="0063767A"/>
    <w:rsid w:val="00637B1B"/>
    <w:rsid w:val="00641506"/>
    <w:rsid w:val="006463B1"/>
    <w:rsid w:val="006471B7"/>
    <w:rsid w:val="006528A9"/>
    <w:rsid w:val="00660739"/>
    <w:rsid w:val="006622E6"/>
    <w:rsid w:val="006633D8"/>
    <w:rsid w:val="00665447"/>
    <w:rsid w:val="00672A22"/>
    <w:rsid w:val="00672F25"/>
    <w:rsid w:val="0067356D"/>
    <w:rsid w:val="0067564F"/>
    <w:rsid w:val="0067664C"/>
    <w:rsid w:val="006804FF"/>
    <w:rsid w:val="00681B09"/>
    <w:rsid w:val="00687CD8"/>
    <w:rsid w:val="00692367"/>
    <w:rsid w:val="006A0BA9"/>
    <w:rsid w:val="006A0D02"/>
    <w:rsid w:val="006A3DC7"/>
    <w:rsid w:val="006B051E"/>
    <w:rsid w:val="006B13BD"/>
    <w:rsid w:val="006B76FA"/>
    <w:rsid w:val="006C2273"/>
    <w:rsid w:val="006C2C7F"/>
    <w:rsid w:val="006C4B91"/>
    <w:rsid w:val="006C523B"/>
    <w:rsid w:val="006C58EF"/>
    <w:rsid w:val="006C61F1"/>
    <w:rsid w:val="006E4D66"/>
    <w:rsid w:val="006F54F8"/>
    <w:rsid w:val="007009BC"/>
    <w:rsid w:val="00700A45"/>
    <w:rsid w:val="00702297"/>
    <w:rsid w:val="00702F7F"/>
    <w:rsid w:val="00717435"/>
    <w:rsid w:val="00722B98"/>
    <w:rsid w:val="007233FA"/>
    <w:rsid w:val="00727EF2"/>
    <w:rsid w:val="00731BB5"/>
    <w:rsid w:val="007355AF"/>
    <w:rsid w:val="00741103"/>
    <w:rsid w:val="00741694"/>
    <w:rsid w:val="00747B8B"/>
    <w:rsid w:val="00755AA6"/>
    <w:rsid w:val="00760AE1"/>
    <w:rsid w:val="007707E2"/>
    <w:rsid w:val="00771B8C"/>
    <w:rsid w:val="00771CA1"/>
    <w:rsid w:val="00772230"/>
    <w:rsid w:val="0077316E"/>
    <w:rsid w:val="0077680F"/>
    <w:rsid w:val="00780EE6"/>
    <w:rsid w:val="00781CEC"/>
    <w:rsid w:val="00783079"/>
    <w:rsid w:val="007835B7"/>
    <w:rsid w:val="00786510"/>
    <w:rsid w:val="00791643"/>
    <w:rsid w:val="007A34C1"/>
    <w:rsid w:val="007A4567"/>
    <w:rsid w:val="007A472B"/>
    <w:rsid w:val="007C0B81"/>
    <w:rsid w:val="007C3B84"/>
    <w:rsid w:val="007C5139"/>
    <w:rsid w:val="007C62DB"/>
    <w:rsid w:val="007D3BCF"/>
    <w:rsid w:val="007D6603"/>
    <w:rsid w:val="007E08A6"/>
    <w:rsid w:val="007E6638"/>
    <w:rsid w:val="007F3426"/>
    <w:rsid w:val="007F7B7C"/>
    <w:rsid w:val="0080098B"/>
    <w:rsid w:val="008014A6"/>
    <w:rsid w:val="0080363F"/>
    <w:rsid w:val="00807F9A"/>
    <w:rsid w:val="0081358A"/>
    <w:rsid w:val="00813902"/>
    <w:rsid w:val="00824A41"/>
    <w:rsid w:val="00827585"/>
    <w:rsid w:val="0083159E"/>
    <w:rsid w:val="008344FF"/>
    <w:rsid w:val="00846EEB"/>
    <w:rsid w:val="00850F89"/>
    <w:rsid w:val="00853FC6"/>
    <w:rsid w:val="008573B8"/>
    <w:rsid w:val="00860943"/>
    <w:rsid w:val="00863E9F"/>
    <w:rsid w:val="00864A8C"/>
    <w:rsid w:val="0088066B"/>
    <w:rsid w:val="008831F7"/>
    <w:rsid w:val="00893911"/>
    <w:rsid w:val="008961B6"/>
    <w:rsid w:val="008967CC"/>
    <w:rsid w:val="008970ED"/>
    <w:rsid w:val="008A1953"/>
    <w:rsid w:val="008A3073"/>
    <w:rsid w:val="008A45A5"/>
    <w:rsid w:val="008B2ED6"/>
    <w:rsid w:val="008C2DF2"/>
    <w:rsid w:val="008C7C6D"/>
    <w:rsid w:val="008E2552"/>
    <w:rsid w:val="008E28CA"/>
    <w:rsid w:val="008E416B"/>
    <w:rsid w:val="008E52AF"/>
    <w:rsid w:val="008F1323"/>
    <w:rsid w:val="008F5DA2"/>
    <w:rsid w:val="008F6D84"/>
    <w:rsid w:val="00901AAC"/>
    <w:rsid w:val="009028D4"/>
    <w:rsid w:val="00910CD8"/>
    <w:rsid w:val="009118B1"/>
    <w:rsid w:val="0091221C"/>
    <w:rsid w:val="0092175E"/>
    <w:rsid w:val="00923ECC"/>
    <w:rsid w:val="0092507A"/>
    <w:rsid w:val="0092794A"/>
    <w:rsid w:val="009311DE"/>
    <w:rsid w:val="009371DB"/>
    <w:rsid w:val="009454DF"/>
    <w:rsid w:val="0094572E"/>
    <w:rsid w:val="009466BF"/>
    <w:rsid w:val="00946744"/>
    <w:rsid w:val="00946D58"/>
    <w:rsid w:val="00950AE3"/>
    <w:rsid w:val="009529B3"/>
    <w:rsid w:val="009538ED"/>
    <w:rsid w:val="00961D38"/>
    <w:rsid w:val="00967B80"/>
    <w:rsid w:val="00967F5D"/>
    <w:rsid w:val="00974F59"/>
    <w:rsid w:val="009752CC"/>
    <w:rsid w:val="00980375"/>
    <w:rsid w:val="009818CD"/>
    <w:rsid w:val="00981AA8"/>
    <w:rsid w:val="00981F1F"/>
    <w:rsid w:val="00981FB9"/>
    <w:rsid w:val="009842FE"/>
    <w:rsid w:val="00985D9D"/>
    <w:rsid w:val="009869EC"/>
    <w:rsid w:val="00987722"/>
    <w:rsid w:val="00991FD9"/>
    <w:rsid w:val="00993086"/>
    <w:rsid w:val="00993117"/>
    <w:rsid w:val="0099704C"/>
    <w:rsid w:val="009A5148"/>
    <w:rsid w:val="009B00A8"/>
    <w:rsid w:val="009B2F4F"/>
    <w:rsid w:val="009C024C"/>
    <w:rsid w:val="009C2E9A"/>
    <w:rsid w:val="009C31EE"/>
    <w:rsid w:val="009C4D6A"/>
    <w:rsid w:val="009C71BA"/>
    <w:rsid w:val="009C7A92"/>
    <w:rsid w:val="009C7AA7"/>
    <w:rsid w:val="009D225A"/>
    <w:rsid w:val="009D4D47"/>
    <w:rsid w:val="009D51EF"/>
    <w:rsid w:val="009D7D2E"/>
    <w:rsid w:val="009E1616"/>
    <w:rsid w:val="009E2BCD"/>
    <w:rsid w:val="009F5D73"/>
    <w:rsid w:val="00A024BA"/>
    <w:rsid w:val="00A05CFA"/>
    <w:rsid w:val="00A1006D"/>
    <w:rsid w:val="00A219DD"/>
    <w:rsid w:val="00A2357B"/>
    <w:rsid w:val="00A26D93"/>
    <w:rsid w:val="00A30217"/>
    <w:rsid w:val="00A31BFF"/>
    <w:rsid w:val="00A3222B"/>
    <w:rsid w:val="00A56532"/>
    <w:rsid w:val="00A730CE"/>
    <w:rsid w:val="00A7748D"/>
    <w:rsid w:val="00A81291"/>
    <w:rsid w:val="00A82872"/>
    <w:rsid w:val="00A911CA"/>
    <w:rsid w:val="00A956E7"/>
    <w:rsid w:val="00AA7ECD"/>
    <w:rsid w:val="00AC1625"/>
    <w:rsid w:val="00AD2549"/>
    <w:rsid w:val="00AE4720"/>
    <w:rsid w:val="00AE61F9"/>
    <w:rsid w:val="00AF4CEF"/>
    <w:rsid w:val="00AF67F6"/>
    <w:rsid w:val="00B0215B"/>
    <w:rsid w:val="00B04D63"/>
    <w:rsid w:val="00B127C9"/>
    <w:rsid w:val="00B14911"/>
    <w:rsid w:val="00B1628D"/>
    <w:rsid w:val="00B166F7"/>
    <w:rsid w:val="00B20827"/>
    <w:rsid w:val="00B35801"/>
    <w:rsid w:val="00B35A1A"/>
    <w:rsid w:val="00B36ABD"/>
    <w:rsid w:val="00B37317"/>
    <w:rsid w:val="00B40EA5"/>
    <w:rsid w:val="00B70CBE"/>
    <w:rsid w:val="00B73E2B"/>
    <w:rsid w:val="00B74730"/>
    <w:rsid w:val="00B74DBA"/>
    <w:rsid w:val="00B76742"/>
    <w:rsid w:val="00B77D9A"/>
    <w:rsid w:val="00B8484A"/>
    <w:rsid w:val="00B85D02"/>
    <w:rsid w:val="00B905EC"/>
    <w:rsid w:val="00B91D7C"/>
    <w:rsid w:val="00B92772"/>
    <w:rsid w:val="00B955BA"/>
    <w:rsid w:val="00B95B17"/>
    <w:rsid w:val="00B967B4"/>
    <w:rsid w:val="00B96873"/>
    <w:rsid w:val="00B970E8"/>
    <w:rsid w:val="00BA333C"/>
    <w:rsid w:val="00BA3B45"/>
    <w:rsid w:val="00BA47F3"/>
    <w:rsid w:val="00BA6935"/>
    <w:rsid w:val="00BA6DC6"/>
    <w:rsid w:val="00BB53AA"/>
    <w:rsid w:val="00BC0A6E"/>
    <w:rsid w:val="00BC0D78"/>
    <w:rsid w:val="00BC1859"/>
    <w:rsid w:val="00BC49B0"/>
    <w:rsid w:val="00BD0D17"/>
    <w:rsid w:val="00BD29BA"/>
    <w:rsid w:val="00BD61B8"/>
    <w:rsid w:val="00BE17D7"/>
    <w:rsid w:val="00BF30B7"/>
    <w:rsid w:val="00BF32EE"/>
    <w:rsid w:val="00BF5FA1"/>
    <w:rsid w:val="00BF6FAB"/>
    <w:rsid w:val="00C0110E"/>
    <w:rsid w:val="00C01385"/>
    <w:rsid w:val="00C068E5"/>
    <w:rsid w:val="00C213E0"/>
    <w:rsid w:val="00C225FF"/>
    <w:rsid w:val="00C35188"/>
    <w:rsid w:val="00C378C8"/>
    <w:rsid w:val="00C40EB5"/>
    <w:rsid w:val="00C41039"/>
    <w:rsid w:val="00C4741F"/>
    <w:rsid w:val="00C54617"/>
    <w:rsid w:val="00C57BD2"/>
    <w:rsid w:val="00C63B64"/>
    <w:rsid w:val="00C63C24"/>
    <w:rsid w:val="00C7019C"/>
    <w:rsid w:val="00C72CA5"/>
    <w:rsid w:val="00C72D2B"/>
    <w:rsid w:val="00C7457A"/>
    <w:rsid w:val="00C77E07"/>
    <w:rsid w:val="00C86B72"/>
    <w:rsid w:val="00C9155F"/>
    <w:rsid w:val="00C94A47"/>
    <w:rsid w:val="00C96701"/>
    <w:rsid w:val="00C97334"/>
    <w:rsid w:val="00CA1D38"/>
    <w:rsid w:val="00CA6D9B"/>
    <w:rsid w:val="00CB2001"/>
    <w:rsid w:val="00CB214D"/>
    <w:rsid w:val="00CB4356"/>
    <w:rsid w:val="00CC119D"/>
    <w:rsid w:val="00CC322A"/>
    <w:rsid w:val="00CC7930"/>
    <w:rsid w:val="00CD6FF4"/>
    <w:rsid w:val="00CE2299"/>
    <w:rsid w:val="00CE44CE"/>
    <w:rsid w:val="00CF04EB"/>
    <w:rsid w:val="00CF312E"/>
    <w:rsid w:val="00CF7FCC"/>
    <w:rsid w:val="00D0250C"/>
    <w:rsid w:val="00D0578B"/>
    <w:rsid w:val="00D127D7"/>
    <w:rsid w:val="00D138CB"/>
    <w:rsid w:val="00D13D10"/>
    <w:rsid w:val="00D168C9"/>
    <w:rsid w:val="00D23ACC"/>
    <w:rsid w:val="00D3328A"/>
    <w:rsid w:val="00D357F0"/>
    <w:rsid w:val="00D43E8F"/>
    <w:rsid w:val="00D4460B"/>
    <w:rsid w:val="00D456D3"/>
    <w:rsid w:val="00D4698F"/>
    <w:rsid w:val="00D469BF"/>
    <w:rsid w:val="00D51348"/>
    <w:rsid w:val="00D57D6F"/>
    <w:rsid w:val="00D60519"/>
    <w:rsid w:val="00D61A72"/>
    <w:rsid w:val="00D61D86"/>
    <w:rsid w:val="00D630BF"/>
    <w:rsid w:val="00D64DF8"/>
    <w:rsid w:val="00D66FED"/>
    <w:rsid w:val="00D72D34"/>
    <w:rsid w:val="00D72EE0"/>
    <w:rsid w:val="00D9141C"/>
    <w:rsid w:val="00D9166C"/>
    <w:rsid w:val="00D92FCA"/>
    <w:rsid w:val="00D94140"/>
    <w:rsid w:val="00DB0ADF"/>
    <w:rsid w:val="00DC0778"/>
    <w:rsid w:val="00DC4B9E"/>
    <w:rsid w:val="00DD07FC"/>
    <w:rsid w:val="00DD1E4B"/>
    <w:rsid w:val="00DD2CB9"/>
    <w:rsid w:val="00DF59E0"/>
    <w:rsid w:val="00E03CF2"/>
    <w:rsid w:val="00E07D76"/>
    <w:rsid w:val="00E107AA"/>
    <w:rsid w:val="00E12384"/>
    <w:rsid w:val="00E134D4"/>
    <w:rsid w:val="00E178A9"/>
    <w:rsid w:val="00E20C09"/>
    <w:rsid w:val="00E2472A"/>
    <w:rsid w:val="00E24F4D"/>
    <w:rsid w:val="00E31DFA"/>
    <w:rsid w:val="00E327A5"/>
    <w:rsid w:val="00E41561"/>
    <w:rsid w:val="00E424B3"/>
    <w:rsid w:val="00E43B5B"/>
    <w:rsid w:val="00E47C7E"/>
    <w:rsid w:val="00E564C2"/>
    <w:rsid w:val="00E602FF"/>
    <w:rsid w:val="00E61D9A"/>
    <w:rsid w:val="00E661FF"/>
    <w:rsid w:val="00E670ED"/>
    <w:rsid w:val="00E729F9"/>
    <w:rsid w:val="00E74AD5"/>
    <w:rsid w:val="00E751E5"/>
    <w:rsid w:val="00E772D1"/>
    <w:rsid w:val="00E83576"/>
    <w:rsid w:val="00E91251"/>
    <w:rsid w:val="00E9192A"/>
    <w:rsid w:val="00E93912"/>
    <w:rsid w:val="00E95213"/>
    <w:rsid w:val="00EA07C2"/>
    <w:rsid w:val="00EA0E5D"/>
    <w:rsid w:val="00EA1885"/>
    <w:rsid w:val="00EA30E9"/>
    <w:rsid w:val="00EA3494"/>
    <w:rsid w:val="00EA6853"/>
    <w:rsid w:val="00EA6F1F"/>
    <w:rsid w:val="00EB5C06"/>
    <w:rsid w:val="00EC43FA"/>
    <w:rsid w:val="00EC4C52"/>
    <w:rsid w:val="00EC6E5E"/>
    <w:rsid w:val="00ED2AC3"/>
    <w:rsid w:val="00ED502B"/>
    <w:rsid w:val="00ED5C9F"/>
    <w:rsid w:val="00ED7EBA"/>
    <w:rsid w:val="00EE0274"/>
    <w:rsid w:val="00EE227E"/>
    <w:rsid w:val="00EF0BF0"/>
    <w:rsid w:val="00EF37E6"/>
    <w:rsid w:val="00EF390A"/>
    <w:rsid w:val="00EF581C"/>
    <w:rsid w:val="00F01877"/>
    <w:rsid w:val="00F0427B"/>
    <w:rsid w:val="00F0754A"/>
    <w:rsid w:val="00F23222"/>
    <w:rsid w:val="00F24AF9"/>
    <w:rsid w:val="00F25FA2"/>
    <w:rsid w:val="00F27868"/>
    <w:rsid w:val="00F3793D"/>
    <w:rsid w:val="00F402B9"/>
    <w:rsid w:val="00F40A22"/>
    <w:rsid w:val="00F5042B"/>
    <w:rsid w:val="00F50479"/>
    <w:rsid w:val="00F52200"/>
    <w:rsid w:val="00F55A89"/>
    <w:rsid w:val="00F64B67"/>
    <w:rsid w:val="00F656AF"/>
    <w:rsid w:val="00F73E9A"/>
    <w:rsid w:val="00F817EE"/>
    <w:rsid w:val="00F82984"/>
    <w:rsid w:val="00F83368"/>
    <w:rsid w:val="00F837A4"/>
    <w:rsid w:val="00F83AED"/>
    <w:rsid w:val="00F83B30"/>
    <w:rsid w:val="00F86D03"/>
    <w:rsid w:val="00F904EA"/>
    <w:rsid w:val="00F921A2"/>
    <w:rsid w:val="00F92773"/>
    <w:rsid w:val="00F957D2"/>
    <w:rsid w:val="00FA0F62"/>
    <w:rsid w:val="00FA38CF"/>
    <w:rsid w:val="00FA3978"/>
    <w:rsid w:val="00FA3AA3"/>
    <w:rsid w:val="00FA3E11"/>
    <w:rsid w:val="00FA4459"/>
    <w:rsid w:val="00FA5FE6"/>
    <w:rsid w:val="00FA6E7A"/>
    <w:rsid w:val="00FB28E0"/>
    <w:rsid w:val="00FB29F8"/>
    <w:rsid w:val="00FB2D1E"/>
    <w:rsid w:val="00FB433C"/>
    <w:rsid w:val="00FC12CD"/>
    <w:rsid w:val="00FC67B3"/>
    <w:rsid w:val="00FE2AAF"/>
    <w:rsid w:val="00FE3DE0"/>
    <w:rsid w:val="00FE48B0"/>
    <w:rsid w:val="00FE4F2E"/>
    <w:rsid w:val="00FF345E"/>
    <w:rsid w:val="00FF507F"/>
    <w:rsid w:val="00FF6429"/>
    <w:rsid w:val="00FF7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5:docId w15:val="{E1B4C9F6-F20D-4C47-BC29-089ECB48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3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E729F9"/>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customStyle="1" w:styleId="Default">
    <w:name w:val="Default"/>
    <w:uiPriority w:val="99"/>
    <w:rsid w:val="00FC67B3"/>
    <w:pPr>
      <w:autoSpaceDE w:val="0"/>
      <w:autoSpaceDN w:val="0"/>
      <w:adjustRightInd w:val="0"/>
    </w:pPr>
    <w:rPr>
      <w:color w:val="000000"/>
      <w:sz w:val="24"/>
      <w:szCs w:val="24"/>
    </w:rPr>
  </w:style>
  <w:style w:type="character" w:styleId="Hyperlink">
    <w:name w:val="Hyperlink"/>
    <w:basedOn w:val="DefaultParagraphFont"/>
    <w:uiPriority w:val="99"/>
    <w:rsid w:val="008573B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137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Guidance on the use of codes within this mark scheme</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Cumming, Graham</cp:lastModifiedBy>
  <cp:revision>2</cp:revision>
  <cp:lastPrinted>2019-05-28T09:20:00Z</cp:lastPrinted>
  <dcterms:created xsi:type="dcterms:W3CDTF">2019-05-28T09:21:00Z</dcterms:created>
  <dcterms:modified xsi:type="dcterms:W3CDTF">2019-05-28T09:21:00Z</dcterms:modified>
</cp:coreProperties>
</file>